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D0" w:rsidRPr="004115A0" w:rsidRDefault="00A24FD0" w:rsidP="00A24FD0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115A0">
        <w:rPr>
          <w:rFonts w:ascii="Times New Roman" w:hAnsi="Times New Roman" w:cs="Times New Roman"/>
          <w:b/>
          <w:bCs/>
          <w:iCs/>
          <w:sz w:val="26"/>
          <w:szCs w:val="26"/>
        </w:rPr>
        <w:t>Описание объекта закупки.</w:t>
      </w:r>
    </w:p>
    <w:p w:rsidR="00A24FD0" w:rsidRPr="004115A0" w:rsidRDefault="00A24FD0" w:rsidP="00A24FD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4FD0" w:rsidRDefault="00A24FD0" w:rsidP="00A24FD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15A0">
        <w:rPr>
          <w:rFonts w:ascii="Times New Roman" w:hAnsi="Times New Roman" w:cs="Times New Roman"/>
          <w:b/>
          <w:sz w:val="26"/>
          <w:szCs w:val="26"/>
        </w:rPr>
        <w:t>1.Наименование объекта закупки</w:t>
      </w:r>
      <w:r w:rsidRPr="004115A0">
        <w:rPr>
          <w:rFonts w:ascii="Times New Roman" w:hAnsi="Times New Roman" w:cs="Times New Roman"/>
          <w:sz w:val="26"/>
          <w:szCs w:val="26"/>
        </w:rPr>
        <w:t xml:space="preserve"> – </w:t>
      </w:r>
      <w:r w:rsidR="002F56DB" w:rsidRPr="004115A0">
        <w:rPr>
          <w:rFonts w:ascii="Times New Roman" w:hAnsi="Times New Roman" w:cs="Times New Roman"/>
          <w:bCs/>
          <w:sz w:val="26"/>
          <w:szCs w:val="26"/>
        </w:rPr>
        <w:t>поставка в 20</w:t>
      </w:r>
      <w:r w:rsidR="009F0F08" w:rsidRPr="004115A0">
        <w:rPr>
          <w:rFonts w:ascii="Times New Roman" w:hAnsi="Times New Roman" w:cs="Times New Roman"/>
          <w:bCs/>
          <w:sz w:val="26"/>
          <w:szCs w:val="26"/>
        </w:rPr>
        <w:t>2</w:t>
      </w:r>
      <w:r w:rsidR="00104563">
        <w:rPr>
          <w:rFonts w:ascii="Times New Roman" w:hAnsi="Times New Roman" w:cs="Times New Roman"/>
          <w:bCs/>
          <w:sz w:val="26"/>
          <w:szCs w:val="26"/>
        </w:rPr>
        <w:t>3</w:t>
      </w:r>
      <w:r w:rsidR="00AE354C" w:rsidRPr="004115A0">
        <w:rPr>
          <w:rFonts w:ascii="Times New Roman" w:hAnsi="Times New Roman" w:cs="Times New Roman"/>
          <w:bCs/>
          <w:sz w:val="26"/>
          <w:szCs w:val="26"/>
        </w:rPr>
        <w:t xml:space="preserve"> году</w:t>
      </w:r>
      <w:r w:rsidRPr="004115A0">
        <w:rPr>
          <w:rFonts w:ascii="Times New Roman" w:hAnsi="Times New Roman" w:cs="Times New Roman"/>
          <w:bCs/>
          <w:sz w:val="26"/>
          <w:szCs w:val="26"/>
        </w:rPr>
        <w:t xml:space="preserve"> подгузников </w:t>
      </w:r>
      <w:r w:rsidR="00E161A1">
        <w:rPr>
          <w:rFonts w:ascii="Times New Roman" w:hAnsi="Times New Roman" w:cs="Times New Roman"/>
          <w:bCs/>
          <w:sz w:val="26"/>
          <w:szCs w:val="26"/>
        </w:rPr>
        <w:t xml:space="preserve">для </w:t>
      </w:r>
      <w:r w:rsidR="002F56DB" w:rsidRPr="004115A0">
        <w:rPr>
          <w:rFonts w:ascii="Times New Roman" w:hAnsi="Times New Roman" w:cs="Times New Roman"/>
          <w:bCs/>
          <w:sz w:val="26"/>
          <w:szCs w:val="26"/>
        </w:rPr>
        <w:t>взрослых</w:t>
      </w:r>
      <w:r w:rsidR="009D134A" w:rsidRPr="004115A0">
        <w:rPr>
          <w:rFonts w:ascii="Times New Roman" w:hAnsi="Times New Roman" w:cs="Times New Roman"/>
          <w:bCs/>
          <w:sz w:val="26"/>
          <w:szCs w:val="26"/>
        </w:rPr>
        <w:t xml:space="preserve"> для обеспечения инвалидов</w:t>
      </w:r>
      <w:r w:rsidRPr="004115A0">
        <w:rPr>
          <w:rFonts w:ascii="Times New Roman" w:hAnsi="Times New Roman" w:cs="Times New Roman"/>
          <w:bCs/>
          <w:sz w:val="26"/>
          <w:szCs w:val="26"/>
        </w:rPr>
        <w:t>.</w:t>
      </w:r>
    </w:p>
    <w:p w:rsidR="00A24FD0" w:rsidRPr="004115A0" w:rsidRDefault="00A24FD0" w:rsidP="00A24FD0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15A0">
        <w:rPr>
          <w:rFonts w:ascii="Times New Roman" w:hAnsi="Times New Roman" w:cs="Times New Roman"/>
          <w:b/>
          <w:sz w:val="26"/>
          <w:szCs w:val="26"/>
        </w:rPr>
        <w:t>2.Технические, функциональные, качественные и эксплуатационные характеристики поставляемого товара.</w:t>
      </w:r>
    </w:p>
    <w:p w:rsidR="00200D24" w:rsidRPr="00200D24" w:rsidRDefault="00200D24" w:rsidP="00A33861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0D24">
        <w:rPr>
          <w:rFonts w:ascii="Times New Roman" w:hAnsi="Times New Roman" w:cs="Times New Roman"/>
          <w:sz w:val="26"/>
          <w:szCs w:val="26"/>
        </w:rPr>
        <w:t xml:space="preserve">Должны соответствовать требованиям ГОСТ Р 55082-2012 </w:t>
      </w:r>
      <w:r w:rsidR="00777425">
        <w:rPr>
          <w:rFonts w:ascii="Times New Roman" w:hAnsi="Times New Roman" w:cs="Times New Roman"/>
          <w:sz w:val="26"/>
          <w:szCs w:val="26"/>
        </w:rPr>
        <w:t>«</w:t>
      </w:r>
      <w:r w:rsidRPr="00200D24">
        <w:rPr>
          <w:rFonts w:ascii="Times New Roman" w:hAnsi="Times New Roman" w:cs="Times New Roman"/>
          <w:sz w:val="26"/>
          <w:szCs w:val="26"/>
        </w:rPr>
        <w:t>Изделия бумажные медицинского назначения. Подгузники для взро</w:t>
      </w:r>
      <w:r w:rsidR="00A33861">
        <w:rPr>
          <w:rFonts w:ascii="Times New Roman" w:hAnsi="Times New Roman" w:cs="Times New Roman"/>
          <w:sz w:val="26"/>
          <w:szCs w:val="26"/>
        </w:rPr>
        <w:t>слых. Общие технические условия</w:t>
      </w:r>
      <w:r w:rsidR="00777425">
        <w:rPr>
          <w:rFonts w:ascii="Times New Roman" w:hAnsi="Times New Roman" w:cs="Times New Roman"/>
          <w:sz w:val="26"/>
          <w:szCs w:val="26"/>
        </w:rPr>
        <w:t>»</w:t>
      </w:r>
      <w:r w:rsidR="00A33861">
        <w:rPr>
          <w:rFonts w:ascii="Times New Roman" w:hAnsi="Times New Roman" w:cs="Times New Roman"/>
          <w:sz w:val="26"/>
          <w:szCs w:val="26"/>
        </w:rPr>
        <w:t>.</w:t>
      </w:r>
    </w:p>
    <w:p w:rsidR="009B4E63" w:rsidRPr="004115A0" w:rsidRDefault="009B4E63" w:rsidP="00777425">
      <w:pPr>
        <w:snapToGri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5A0">
        <w:rPr>
          <w:rFonts w:ascii="Times New Roman" w:hAnsi="Times New Roman" w:cs="Times New Roman"/>
          <w:sz w:val="26"/>
          <w:szCs w:val="26"/>
        </w:rPr>
        <w:t>Подгузники обеспечивают соблюдение санитарно-гигиенических условий для инвалидов с нарушениями функций выделения. Форма подгузника</w:t>
      </w:r>
      <w:r w:rsidR="00A33861">
        <w:rPr>
          <w:rFonts w:ascii="Times New Roman" w:hAnsi="Times New Roman" w:cs="Times New Roman"/>
          <w:sz w:val="26"/>
          <w:szCs w:val="26"/>
        </w:rPr>
        <w:t xml:space="preserve"> должна</w:t>
      </w:r>
      <w:r w:rsidRPr="004115A0">
        <w:rPr>
          <w:rFonts w:ascii="Times New Roman" w:hAnsi="Times New Roman" w:cs="Times New Roman"/>
          <w:sz w:val="26"/>
          <w:szCs w:val="26"/>
        </w:rPr>
        <w:t xml:space="preserve"> соответств</w:t>
      </w:r>
      <w:r w:rsidR="00A33861">
        <w:rPr>
          <w:rFonts w:ascii="Times New Roman" w:hAnsi="Times New Roman" w:cs="Times New Roman"/>
          <w:sz w:val="26"/>
          <w:szCs w:val="26"/>
        </w:rPr>
        <w:t>овать</w:t>
      </w:r>
      <w:r w:rsidRPr="004115A0">
        <w:rPr>
          <w:rFonts w:ascii="Times New Roman" w:hAnsi="Times New Roman" w:cs="Times New Roman"/>
          <w:sz w:val="26"/>
          <w:szCs w:val="26"/>
        </w:rPr>
        <w:t xml:space="preserve"> развертке нижней части торса тела человека с дополнительным увеличением площади на запах боковых частей.</w:t>
      </w:r>
    </w:p>
    <w:p w:rsidR="00A33861" w:rsidRPr="00A33861" w:rsidRDefault="00A33861" w:rsidP="00A33861">
      <w:pPr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33861">
        <w:rPr>
          <w:rFonts w:ascii="Times New Roman" w:hAnsi="Times New Roman" w:cs="Times New Roman"/>
          <w:bCs/>
          <w:sz w:val="26"/>
          <w:szCs w:val="26"/>
        </w:rPr>
        <w:t>Верхние, нижние и барьерные элементы должны быть изготовлены из нетканого материала или других материалов с показателями качества, обеспечивающими изготовление подгузников в соответствии с требованиями ГОСТ</w:t>
      </w:r>
      <w:r w:rsidR="002D63F2" w:rsidRPr="002D63F2">
        <w:t xml:space="preserve"> </w:t>
      </w:r>
      <w:r w:rsidR="002D63F2" w:rsidRPr="002D63F2">
        <w:rPr>
          <w:rFonts w:ascii="Times New Roman" w:hAnsi="Times New Roman" w:cs="Times New Roman"/>
          <w:bCs/>
          <w:sz w:val="26"/>
          <w:szCs w:val="26"/>
        </w:rPr>
        <w:t xml:space="preserve">Р 55082-2012 </w:t>
      </w:r>
      <w:r w:rsidR="00777425">
        <w:rPr>
          <w:rFonts w:ascii="Times New Roman" w:hAnsi="Times New Roman" w:cs="Times New Roman"/>
          <w:bCs/>
          <w:sz w:val="26"/>
          <w:szCs w:val="26"/>
        </w:rPr>
        <w:t>«</w:t>
      </w:r>
      <w:r w:rsidR="002D63F2" w:rsidRPr="002D63F2">
        <w:rPr>
          <w:rFonts w:ascii="Times New Roman" w:hAnsi="Times New Roman" w:cs="Times New Roman"/>
          <w:bCs/>
          <w:sz w:val="26"/>
          <w:szCs w:val="26"/>
        </w:rPr>
        <w:t>Изделия бумажные медицинского назначения. Подгузники для взро</w:t>
      </w:r>
      <w:r w:rsidR="002D63F2">
        <w:rPr>
          <w:rFonts w:ascii="Times New Roman" w:hAnsi="Times New Roman" w:cs="Times New Roman"/>
          <w:bCs/>
          <w:sz w:val="26"/>
          <w:szCs w:val="26"/>
        </w:rPr>
        <w:t>слых. Общие технические условия</w:t>
      </w:r>
      <w:r w:rsidR="00777425">
        <w:rPr>
          <w:rFonts w:ascii="Times New Roman" w:hAnsi="Times New Roman" w:cs="Times New Roman"/>
          <w:bCs/>
          <w:sz w:val="26"/>
          <w:szCs w:val="26"/>
        </w:rPr>
        <w:t>»</w:t>
      </w:r>
      <w:r w:rsidRPr="00A33861">
        <w:rPr>
          <w:rFonts w:ascii="Times New Roman" w:hAnsi="Times New Roman" w:cs="Times New Roman"/>
          <w:bCs/>
          <w:sz w:val="26"/>
          <w:szCs w:val="26"/>
        </w:rPr>
        <w:t xml:space="preserve">. Распределительный слой должен быть изготовлен из </w:t>
      </w:r>
      <w:r w:rsidRPr="00A33861">
        <w:rPr>
          <w:rFonts w:ascii="Times New Roman" w:hAnsi="Times New Roman" w:cs="Times New Roman"/>
          <w:sz w:val="26"/>
          <w:szCs w:val="26"/>
        </w:rPr>
        <w:t>нетканого материала или бумаги бытового и санитарно-гигиенического назначения. Абсорбирующий слой должен быть изготовлен из волокнистого полуфабриката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суперабсорбента на основе полимеров акриловой кислоты. Суперабсорбент представлен химическим влагопоглощающим веществом в виде гранул со способностью к гелеобразованию под влиянием впитываемой жидкости.</w:t>
      </w:r>
    </w:p>
    <w:p w:rsidR="00A33861" w:rsidRPr="00A33861" w:rsidRDefault="00A33861" w:rsidP="00A3386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3861">
        <w:rPr>
          <w:rFonts w:ascii="Times New Roman" w:hAnsi="Times New Roman" w:cs="Times New Roman"/>
          <w:sz w:val="26"/>
          <w:szCs w:val="26"/>
        </w:rPr>
        <w:t>Подгузники должны иметь водонепроницаемые защитные барьерные элементы (барьеры, боковые оборки) в виде дуги через пах со стягивающими их резинками, предотвращающими проникновение жидкости на кожу.</w:t>
      </w:r>
    </w:p>
    <w:p w:rsidR="00A33861" w:rsidRPr="00A33861" w:rsidRDefault="00A33861" w:rsidP="00A3386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3861">
        <w:rPr>
          <w:rFonts w:ascii="Times New Roman" w:hAnsi="Times New Roman" w:cs="Times New Roman"/>
          <w:sz w:val="26"/>
          <w:szCs w:val="26"/>
        </w:rPr>
        <w:t>Подгузник должен иметь:</w:t>
      </w:r>
    </w:p>
    <w:p w:rsidR="00A33861" w:rsidRPr="00A33861" w:rsidRDefault="00A33861" w:rsidP="00A33861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33861">
        <w:rPr>
          <w:rFonts w:ascii="Times New Roman" w:hAnsi="Times New Roman" w:cs="Times New Roman"/>
          <w:sz w:val="26"/>
          <w:szCs w:val="26"/>
        </w:rPr>
        <w:t>- фиксирующие элементы: застежки-"липучки", эластичный пояс и др.;</w:t>
      </w:r>
    </w:p>
    <w:p w:rsidR="00A33861" w:rsidRDefault="00A33861" w:rsidP="00A33861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33861">
        <w:rPr>
          <w:rFonts w:ascii="Times New Roman" w:hAnsi="Times New Roman" w:cs="Times New Roman"/>
          <w:sz w:val="26"/>
          <w:szCs w:val="26"/>
        </w:rPr>
        <w:t>- индикатор наполнения подгузника: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 (при наличии).</w:t>
      </w:r>
    </w:p>
    <w:p w:rsidR="00A33861" w:rsidRPr="0029624B" w:rsidRDefault="00A33861" w:rsidP="00A3386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3861">
        <w:rPr>
          <w:rFonts w:ascii="Times New Roman" w:hAnsi="Times New Roman" w:cs="Times New Roman"/>
          <w:sz w:val="26"/>
          <w:szCs w:val="26"/>
        </w:rPr>
        <w:t xml:space="preserve">Слои подгузников скрепляют с помощью термообработки или клеем горячего расплава, или иным способом, обеспечивающим прочность склейки слоев (швов) </w:t>
      </w:r>
      <w:r w:rsidRPr="0029624B">
        <w:rPr>
          <w:rFonts w:ascii="Times New Roman" w:hAnsi="Times New Roman" w:cs="Times New Roman"/>
          <w:sz w:val="26"/>
          <w:szCs w:val="26"/>
        </w:rPr>
        <w:t>подгузника. Швы должны быть непрерывными.</w:t>
      </w:r>
    </w:p>
    <w:p w:rsidR="00A33861" w:rsidRPr="0029624B" w:rsidRDefault="00A33861" w:rsidP="00A3386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624B">
        <w:rPr>
          <w:rFonts w:ascii="Times New Roman" w:hAnsi="Times New Roman" w:cs="Times New Roman"/>
          <w:sz w:val="26"/>
          <w:szCs w:val="26"/>
        </w:rPr>
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(Роспотребнадзор) и обеспечивающих безопасность и функциональное назначение подгузников.</w:t>
      </w:r>
    </w:p>
    <w:p w:rsidR="009B4E63" w:rsidRPr="0029624B" w:rsidRDefault="009B4E63" w:rsidP="00A3386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624B">
        <w:rPr>
          <w:rFonts w:ascii="Times New Roman" w:hAnsi="Times New Roman" w:cs="Times New Roman"/>
          <w:sz w:val="26"/>
          <w:szCs w:val="26"/>
        </w:rPr>
        <w:t xml:space="preserve">В подгузниках </w:t>
      </w:r>
      <w:r w:rsidR="00200D24" w:rsidRPr="0029624B">
        <w:rPr>
          <w:rFonts w:ascii="Times New Roman" w:hAnsi="Times New Roman" w:cs="Times New Roman"/>
          <w:sz w:val="26"/>
          <w:szCs w:val="26"/>
        </w:rPr>
        <w:t xml:space="preserve">должны </w:t>
      </w:r>
      <w:r w:rsidRPr="0029624B">
        <w:rPr>
          <w:rFonts w:ascii="Times New Roman" w:hAnsi="Times New Roman" w:cs="Times New Roman"/>
          <w:sz w:val="26"/>
          <w:szCs w:val="26"/>
        </w:rPr>
        <w:t>отсутств</w:t>
      </w:r>
      <w:r w:rsidR="00200D24" w:rsidRPr="0029624B">
        <w:rPr>
          <w:rFonts w:ascii="Times New Roman" w:hAnsi="Times New Roman" w:cs="Times New Roman"/>
          <w:sz w:val="26"/>
          <w:szCs w:val="26"/>
        </w:rPr>
        <w:t>овать</w:t>
      </w:r>
      <w:r w:rsidRPr="0029624B">
        <w:rPr>
          <w:rFonts w:ascii="Times New Roman" w:hAnsi="Times New Roman" w:cs="Times New Roman"/>
          <w:sz w:val="26"/>
          <w:szCs w:val="26"/>
        </w:rPr>
        <w:t xml:space="preserve"> механические повреждения (разрыв края, разрезы и т.п.), пятна различного происхождения, посторонние включения, видимые невооруженным глазом, следы выщипывания волокон с поверхности подгузника. </w:t>
      </w:r>
    </w:p>
    <w:p w:rsidR="00200D24" w:rsidRPr="0029624B" w:rsidRDefault="00200D24" w:rsidP="00A338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624B">
        <w:rPr>
          <w:rFonts w:ascii="Times New Roman" w:hAnsi="Times New Roman" w:cs="Times New Roman"/>
          <w:sz w:val="26"/>
          <w:szCs w:val="26"/>
        </w:rPr>
        <w:t xml:space="preserve">Печатное изображение на изделиях должно быть четким без искажений и пробелов. </w:t>
      </w:r>
    </w:p>
    <w:p w:rsidR="00200D24" w:rsidRPr="0029624B" w:rsidRDefault="00200D24" w:rsidP="00A338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624B">
        <w:rPr>
          <w:rFonts w:ascii="Times New Roman" w:hAnsi="Times New Roman" w:cs="Times New Roman"/>
          <w:sz w:val="26"/>
          <w:szCs w:val="26"/>
        </w:rPr>
        <w:t>Маркировка должна быть достоверной, проверяемой и читаемой. Маркировку наносят на упаковку или на этикетку (ярлык), прикрепленную к упаковке.</w:t>
      </w:r>
    </w:p>
    <w:p w:rsidR="00200D24" w:rsidRPr="0029624B" w:rsidRDefault="00200D24" w:rsidP="00A338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624B">
        <w:rPr>
          <w:rFonts w:ascii="Times New Roman" w:hAnsi="Times New Roman" w:cs="Times New Roman"/>
          <w:sz w:val="26"/>
          <w:szCs w:val="26"/>
        </w:rPr>
        <w:lastRenderedPageBreak/>
        <w:t xml:space="preserve">Маркировка упаковки должна быть нанесена на русском языке и должна содержать сведения в зависимости от вида подгузников в соответствии с п. 5.11.2 ГОСТ Р 55082-2012 «Изделия бумажные медицинского назначения. Подгузники для взрослых. Общие технические условия». </w:t>
      </w:r>
    </w:p>
    <w:p w:rsidR="00200D24" w:rsidRPr="0029624B" w:rsidRDefault="00200D24" w:rsidP="00A338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624B">
        <w:rPr>
          <w:rFonts w:ascii="Times New Roman" w:hAnsi="Times New Roman" w:cs="Times New Roman"/>
          <w:sz w:val="26"/>
          <w:szCs w:val="26"/>
        </w:rPr>
        <w:t>Изделия должны быть упакованы в тару, обеспечивающую сохранность при транспортировании и хранении.</w:t>
      </w:r>
    </w:p>
    <w:p w:rsidR="00200D24" w:rsidRPr="0029624B" w:rsidRDefault="00200D24" w:rsidP="00A338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624B">
        <w:rPr>
          <w:rFonts w:ascii="Times New Roman" w:hAnsi="Times New Roman" w:cs="Times New Roman"/>
          <w:sz w:val="26"/>
          <w:szCs w:val="26"/>
        </w:rPr>
        <w:t>В один пакет, пачку или коробку упаковывают изделия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200D24" w:rsidRPr="0029624B" w:rsidRDefault="00200D24" w:rsidP="00A338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624B">
        <w:rPr>
          <w:rFonts w:ascii="Times New Roman" w:hAnsi="Times New Roman" w:cs="Times New Roman"/>
          <w:sz w:val="26"/>
          <w:szCs w:val="26"/>
        </w:rPr>
        <w:t>Швы в пакетах из полимерной пленки должны быть заварены.</w:t>
      </w:r>
    </w:p>
    <w:p w:rsidR="00200D24" w:rsidRPr="0029624B" w:rsidRDefault="00200D24" w:rsidP="00A338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624B">
        <w:rPr>
          <w:rFonts w:ascii="Times New Roman" w:hAnsi="Times New Roman" w:cs="Times New Roman"/>
          <w:sz w:val="26"/>
          <w:szCs w:val="26"/>
        </w:rPr>
        <w:t>Не допускается механическое повреждение упаковки, открывающее доступ к поверхности изделия.</w:t>
      </w:r>
    </w:p>
    <w:p w:rsidR="00200D24" w:rsidRPr="006503C2" w:rsidRDefault="00200D24" w:rsidP="00A338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03C2">
        <w:rPr>
          <w:rFonts w:ascii="Times New Roman" w:hAnsi="Times New Roman" w:cs="Times New Roman"/>
          <w:sz w:val="26"/>
          <w:szCs w:val="26"/>
        </w:rPr>
        <w:t>Упаковка должна обеспечивать защиту от воздействия механических и климатических факторов во время транспортирования и хранения изделий,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200D24" w:rsidRPr="006503C2" w:rsidRDefault="00200D24" w:rsidP="00A338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03C2">
        <w:rPr>
          <w:rFonts w:ascii="Times New Roman" w:hAnsi="Times New Roman" w:cs="Times New Roman"/>
          <w:sz w:val="26"/>
          <w:szCs w:val="26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2D63F2" w:rsidRPr="002D63F2" w:rsidRDefault="002D63F2" w:rsidP="002D63F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63F2">
        <w:rPr>
          <w:rFonts w:ascii="Times New Roman" w:hAnsi="Times New Roman" w:cs="Times New Roman"/>
          <w:sz w:val="26"/>
          <w:szCs w:val="26"/>
        </w:rPr>
        <w:t>Сроки поставки установлены в соответствии с этапами:</w:t>
      </w:r>
    </w:p>
    <w:p w:rsidR="00EA59FF" w:rsidRPr="00F21849" w:rsidRDefault="00D4664F" w:rsidP="00EA59F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ab/>
        <w:t>этап – до 30.04</w:t>
      </w:r>
      <w:bookmarkStart w:id="0" w:name="_GoBack"/>
      <w:bookmarkEnd w:id="0"/>
      <w:r w:rsidR="00EA59FF" w:rsidRPr="00F21849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.2023г. в количестве 38 880 шт.;  </w:t>
      </w:r>
    </w:p>
    <w:p w:rsidR="00EA59FF" w:rsidRPr="00F21849" w:rsidRDefault="00EA59FF" w:rsidP="00EA59F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F21849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2</w:t>
      </w:r>
      <w:r w:rsidRPr="00F21849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ab/>
        <w:t xml:space="preserve">этап – до 15.07.2023г. в количестве 48 600 шт.; </w:t>
      </w:r>
    </w:p>
    <w:p w:rsidR="00CA3758" w:rsidRPr="006503C2" w:rsidRDefault="00CA3758" w:rsidP="00CA3758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503C2">
        <w:rPr>
          <w:color w:val="000000"/>
          <w:sz w:val="26"/>
          <w:szCs w:val="26"/>
        </w:rPr>
        <w:t xml:space="preserve">          Место поставки товара - по месту жительства получателя на территории Нижегородской области либо (по выбору получателя) в пунктах выдачи на территории Нижегородской области.</w:t>
      </w:r>
    </w:p>
    <w:p w:rsidR="00CA3758" w:rsidRPr="00CA3758" w:rsidRDefault="00CA3758" w:rsidP="00CA3758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A3758">
        <w:rPr>
          <w:color w:val="000000"/>
          <w:sz w:val="26"/>
          <w:szCs w:val="26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CA3758" w:rsidRDefault="00CA3758" w:rsidP="00A338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42" w:type="dxa"/>
        <w:tblInd w:w="108" w:type="dxa"/>
        <w:tblLook w:val="04A0" w:firstRow="1" w:lastRow="0" w:firstColumn="1" w:lastColumn="0" w:noHBand="0" w:noVBand="1"/>
      </w:tblPr>
      <w:tblGrid>
        <w:gridCol w:w="5274"/>
        <w:gridCol w:w="2693"/>
        <w:gridCol w:w="1275"/>
      </w:tblGrid>
      <w:tr w:rsidR="00746CB7" w:rsidRPr="00CA3758" w:rsidTr="00746CB7">
        <w:trPr>
          <w:trHeight w:val="303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B7" w:rsidRPr="00CA3758" w:rsidRDefault="00746CB7" w:rsidP="002D1A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3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изделия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B7" w:rsidRPr="00CA3758" w:rsidRDefault="00746CB7" w:rsidP="002D1A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3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Характеристики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B7" w:rsidRPr="00CA3758" w:rsidRDefault="00746CB7" w:rsidP="002D1A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Кол-во, шт.</w:t>
            </w:r>
          </w:p>
        </w:tc>
      </w:tr>
      <w:tr w:rsidR="00746CB7" w:rsidRPr="00CA3758" w:rsidTr="00746CB7">
        <w:trPr>
          <w:trHeight w:val="1734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B7" w:rsidRPr="00CA3758" w:rsidRDefault="00746CB7" w:rsidP="002D1AD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3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Подгузники для взрослых.                                                          Наименование позиции соответствует наименованию 22-01-04 «Подгузники для взрослых, размер XS (объем талии/бедер до 60 см), с полным влагопоглощением не менее 1 000 г» согласно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</w:t>
            </w:r>
            <w:r w:rsidRPr="00CA3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                                                                 КОЗ 01.28.22.01.04                                                                                   КТРУ 17.22.12.130-00000001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B7" w:rsidRPr="00CA3758" w:rsidRDefault="00746CB7" w:rsidP="002D1AD8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CA3758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Размер XS</w:t>
            </w:r>
            <w:r w:rsidRPr="00CA3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объем талии/бедер до 60 см, с полным влагопоглощением не менее 1000 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CB7" w:rsidRDefault="00746CB7" w:rsidP="00746CB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  <w:p w:rsidR="00746CB7" w:rsidRPr="00746CB7" w:rsidRDefault="00746CB7" w:rsidP="00746CB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46CB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39420</w:t>
            </w:r>
          </w:p>
        </w:tc>
      </w:tr>
      <w:tr w:rsidR="00746CB7" w:rsidRPr="00CA3758" w:rsidTr="00746CB7">
        <w:trPr>
          <w:trHeight w:val="324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B7" w:rsidRPr="00CA3758" w:rsidRDefault="00746CB7" w:rsidP="002D1AD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3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Подгузники для взрослых.                                   Наименование позиции соответствует наименованию 22-01-05 «Подгузники для взрослых, размер XS (объем талии/бедер до 60 см), с полным влагопоглощением не менее 1 200 г» согласно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                                                                КОЗ 01.28.22.01.05                                                                                          КТРУ 17.22.12.130-00000001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B7" w:rsidRPr="00CA3758" w:rsidRDefault="00746CB7" w:rsidP="002D1AD8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CA3758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Размер XS</w:t>
            </w:r>
            <w:r w:rsidRPr="00CA3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объем талии/бедер до 60 см, с полным влагопоглощением не менее 1200 г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CB7" w:rsidRDefault="00746CB7" w:rsidP="00746CB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  <w:p w:rsidR="00746CB7" w:rsidRPr="00746CB7" w:rsidRDefault="00746CB7" w:rsidP="00746CB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48060</w:t>
            </w:r>
          </w:p>
        </w:tc>
      </w:tr>
    </w:tbl>
    <w:p w:rsidR="00614B3F" w:rsidRPr="0029624B" w:rsidRDefault="00614B3F" w:rsidP="00A338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15A0" w:rsidRDefault="004115A0" w:rsidP="004115A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 заявке указывается конкретное значение, равное или превышающее значение, установленное заказчиком.</w:t>
      </w:r>
    </w:p>
    <w:p w:rsidR="004115A0" w:rsidRDefault="004115A0" w:rsidP="004115A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характеристики, не обозначенные сносками (*) и указанные заказчиком в таблице, изменению не подлежат и указываются участником в заявке в неизменном виде.</w:t>
      </w:r>
    </w:p>
    <w:p w:rsidR="00A33861" w:rsidRPr="005600EC" w:rsidRDefault="00A33861" w:rsidP="004115A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458F3" w:rsidRPr="00B458F3" w:rsidRDefault="00B458F3" w:rsidP="00B458F3">
      <w:p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458F3">
        <w:rPr>
          <w:rFonts w:ascii="Times New Roman" w:hAnsi="Times New Roman" w:cs="Times New Roman"/>
          <w:iCs/>
          <w:sz w:val="26"/>
          <w:szCs w:val="26"/>
        </w:rPr>
        <w:t>Остаточный срок годности Товара должен составлять не менее 12 (Двенадцати) месяцев со дня поставки Товара Получателю.</w:t>
      </w:r>
    </w:p>
    <w:p w:rsidR="00B458F3" w:rsidRPr="00B458F3" w:rsidRDefault="00B458F3" w:rsidP="00B458F3">
      <w:pPr>
        <w:jc w:val="both"/>
        <w:rPr>
          <w:rFonts w:ascii="Times New Roman" w:hAnsi="Times New Roman" w:cs="Times New Roman"/>
          <w:sz w:val="26"/>
          <w:szCs w:val="26"/>
        </w:rPr>
      </w:pPr>
      <w:r w:rsidRPr="00B458F3">
        <w:rPr>
          <w:rFonts w:ascii="Times New Roman" w:hAnsi="Times New Roman" w:cs="Times New Roman"/>
          <w:sz w:val="26"/>
          <w:szCs w:val="26"/>
        </w:rPr>
        <w:t>Товар должен иметь регистрационное удостоверение ФС по надзору в сфере здравоохранения.</w:t>
      </w:r>
    </w:p>
    <w:p w:rsidR="00C30849" w:rsidRPr="004115A0" w:rsidRDefault="00C30849">
      <w:pPr>
        <w:rPr>
          <w:sz w:val="26"/>
          <w:szCs w:val="26"/>
        </w:rPr>
      </w:pPr>
    </w:p>
    <w:sectPr w:rsidR="00C30849" w:rsidRPr="004115A0" w:rsidSect="00777425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227" w:rsidRDefault="00743227" w:rsidP="002D5D19">
      <w:pPr>
        <w:spacing w:after="0" w:line="240" w:lineRule="auto"/>
      </w:pPr>
      <w:r>
        <w:separator/>
      </w:r>
    </w:p>
  </w:endnote>
  <w:endnote w:type="continuationSeparator" w:id="0">
    <w:p w:rsidR="00743227" w:rsidRDefault="00743227" w:rsidP="002D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227" w:rsidRDefault="00743227" w:rsidP="002D5D19">
      <w:pPr>
        <w:spacing w:after="0" w:line="240" w:lineRule="auto"/>
      </w:pPr>
      <w:r>
        <w:separator/>
      </w:r>
    </w:p>
  </w:footnote>
  <w:footnote w:type="continuationSeparator" w:id="0">
    <w:p w:rsidR="00743227" w:rsidRDefault="00743227" w:rsidP="002D5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867680"/>
      <w:docPartObj>
        <w:docPartGallery w:val="Page Numbers (Top of Page)"/>
        <w:docPartUnique/>
      </w:docPartObj>
    </w:sdtPr>
    <w:sdtEndPr/>
    <w:sdtContent>
      <w:p w:rsidR="002D5D19" w:rsidRDefault="002D5D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64F">
          <w:rPr>
            <w:noProof/>
          </w:rPr>
          <w:t>3</w:t>
        </w:r>
        <w:r>
          <w:fldChar w:fldCharType="end"/>
        </w:r>
      </w:p>
    </w:sdtContent>
  </w:sdt>
  <w:p w:rsidR="002D5D19" w:rsidRDefault="002D5D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96"/>
    <w:rsid w:val="0009526D"/>
    <w:rsid w:val="00104563"/>
    <w:rsid w:val="001149A6"/>
    <w:rsid w:val="001C3716"/>
    <w:rsid w:val="00200D24"/>
    <w:rsid w:val="00260B16"/>
    <w:rsid w:val="0029624B"/>
    <w:rsid w:val="002A7B5B"/>
    <w:rsid w:val="002D48D6"/>
    <w:rsid w:val="002D5D19"/>
    <w:rsid w:val="002D63F2"/>
    <w:rsid w:val="002F56DB"/>
    <w:rsid w:val="00334885"/>
    <w:rsid w:val="00342C72"/>
    <w:rsid w:val="003D2E04"/>
    <w:rsid w:val="004115A0"/>
    <w:rsid w:val="004129A8"/>
    <w:rsid w:val="0043089E"/>
    <w:rsid w:val="004333EA"/>
    <w:rsid w:val="00465DCA"/>
    <w:rsid w:val="00517B33"/>
    <w:rsid w:val="00572BE2"/>
    <w:rsid w:val="005A327D"/>
    <w:rsid w:val="005C7634"/>
    <w:rsid w:val="00614B3F"/>
    <w:rsid w:val="006270C6"/>
    <w:rsid w:val="006503C2"/>
    <w:rsid w:val="00690364"/>
    <w:rsid w:val="00690A96"/>
    <w:rsid w:val="00692A06"/>
    <w:rsid w:val="00696C66"/>
    <w:rsid w:val="006A0FD8"/>
    <w:rsid w:val="006A2F0E"/>
    <w:rsid w:val="00716B89"/>
    <w:rsid w:val="00743227"/>
    <w:rsid w:val="00746CB7"/>
    <w:rsid w:val="00777425"/>
    <w:rsid w:val="007979F2"/>
    <w:rsid w:val="007A3FEA"/>
    <w:rsid w:val="00826A21"/>
    <w:rsid w:val="008D1887"/>
    <w:rsid w:val="008F6F97"/>
    <w:rsid w:val="0094186D"/>
    <w:rsid w:val="00954E89"/>
    <w:rsid w:val="009B4E63"/>
    <w:rsid w:val="009D134A"/>
    <w:rsid w:val="009F0F08"/>
    <w:rsid w:val="00A21908"/>
    <w:rsid w:val="00A24FD0"/>
    <w:rsid w:val="00A33861"/>
    <w:rsid w:val="00A36A22"/>
    <w:rsid w:val="00A906D9"/>
    <w:rsid w:val="00A94729"/>
    <w:rsid w:val="00AE354C"/>
    <w:rsid w:val="00B015F3"/>
    <w:rsid w:val="00B458F3"/>
    <w:rsid w:val="00C1500B"/>
    <w:rsid w:val="00C30849"/>
    <w:rsid w:val="00CA3758"/>
    <w:rsid w:val="00CE61AD"/>
    <w:rsid w:val="00D4664F"/>
    <w:rsid w:val="00D50C69"/>
    <w:rsid w:val="00E161A1"/>
    <w:rsid w:val="00E16ECD"/>
    <w:rsid w:val="00E524CB"/>
    <w:rsid w:val="00EA59FF"/>
    <w:rsid w:val="00EB0D65"/>
    <w:rsid w:val="00EE2821"/>
    <w:rsid w:val="00FB5701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A44C1-9ED0-4C01-A4E3-F1E6AAE0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24FD0"/>
    <w:rPr>
      <w:color w:val="0000FF"/>
      <w:u w:val="single"/>
    </w:rPr>
  </w:style>
  <w:style w:type="paragraph" w:customStyle="1" w:styleId="ConsNonformat">
    <w:name w:val="ConsNonformat"/>
    <w:rsid w:val="00A24FD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24FD0"/>
  </w:style>
  <w:style w:type="paragraph" w:styleId="a4">
    <w:name w:val="header"/>
    <w:basedOn w:val="a"/>
    <w:link w:val="a5"/>
    <w:uiPriority w:val="99"/>
    <w:unhideWhenUsed/>
    <w:rsid w:val="002D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D19"/>
  </w:style>
  <w:style w:type="paragraph" w:styleId="a6">
    <w:name w:val="footer"/>
    <w:basedOn w:val="a"/>
    <w:link w:val="a7"/>
    <w:uiPriority w:val="99"/>
    <w:unhideWhenUsed/>
    <w:rsid w:val="002D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D19"/>
  </w:style>
  <w:style w:type="paragraph" w:styleId="a8">
    <w:name w:val="List Paragraph"/>
    <w:basedOn w:val="a"/>
    <w:link w:val="a9"/>
    <w:uiPriority w:val="34"/>
    <w:qFormat/>
    <w:rsid w:val="005A327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Абзац списка Знак"/>
    <w:link w:val="a8"/>
    <w:uiPriority w:val="34"/>
    <w:locked/>
    <w:rsid w:val="005A327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Emphasis"/>
    <w:qFormat/>
    <w:rsid w:val="00E524CB"/>
    <w:rPr>
      <w:i/>
      <w:iCs/>
    </w:rPr>
  </w:style>
  <w:style w:type="paragraph" w:styleId="ab">
    <w:name w:val="Normal (Web)"/>
    <w:basedOn w:val="a"/>
    <w:uiPriority w:val="99"/>
    <w:semiHidden/>
    <w:unhideWhenUsed/>
    <w:rsid w:val="00CA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Борисова</dc:creator>
  <cp:keywords/>
  <dc:description/>
  <cp:lastModifiedBy>Кирикова Ирина Викторовна</cp:lastModifiedBy>
  <cp:revision>15</cp:revision>
  <dcterms:created xsi:type="dcterms:W3CDTF">2021-03-11T08:50:00Z</dcterms:created>
  <dcterms:modified xsi:type="dcterms:W3CDTF">2023-02-03T08:14:00Z</dcterms:modified>
</cp:coreProperties>
</file>