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3BA" w:rsidRPr="00871CD0" w:rsidRDefault="00287300" w:rsidP="00DF53B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ОБЪЕКТА ЗАКУПКИ</w:t>
      </w:r>
    </w:p>
    <w:p w:rsidR="00871CD0" w:rsidRDefault="00871CD0" w:rsidP="00C447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CD0" w:rsidRDefault="00871CD0" w:rsidP="00871C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71CD0" w:rsidRPr="00871CD0" w:rsidRDefault="00871CD0" w:rsidP="00920A86">
      <w:pPr>
        <w:pStyle w:val="aa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871CD0">
        <w:rPr>
          <w:rFonts w:ascii="Times New Roman" w:eastAsia="Calibri" w:hAnsi="Times New Roman" w:cs="Times New Roman"/>
          <w:b/>
          <w:sz w:val="24"/>
          <w:szCs w:val="24"/>
        </w:rPr>
        <w:t>Объект закупки:</w:t>
      </w:r>
    </w:p>
    <w:p w:rsidR="002360AA" w:rsidRDefault="0065462E" w:rsidP="00D27785">
      <w:pPr>
        <w:tabs>
          <w:tab w:val="left" w:pos="708"/>
          <w:tab w:val="left" w:pos="19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62E">
        <w:rPr>
          <w:rFonts w:ascii="Times New Roman" w:eastAsia="Times New Roman" w:hAnsi="Times New Roman"/>
          <w:sz w:val="24"/>
          <w:szCs w:val="24"/>
          <w:lang w:eastAsia="ru-RU"/>
        </w:rPr>
        <w:t>Поставка транспортных средств с адаптированными органами управления и механической трансмиссией для обеспечения в 2023 году застрахованных лиц, пострадавших в результате несчастных случаев на производстве и профессиональных заболеваний</w:t>
      </w:r>
    </w:p>
    <w:p w:rsidR="0065462E" w:rsidRPr="00656D66" w:rsidRDefault="0065462E" w:rsidP="00D27785">
      <w:pPr>
        <w:tabs>
          <w:tab w:val="left" w:pos="708"/>
          <w:tab w:val="left" w:pos="19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333F" w:rsidRPr="0065462E" w:rsidRDefault="00920A86" w:rsidP="009633B6">
      <w:pPr>
        <w:pStyle w:val="aa"/>
        <w:numPr>
          <w:ilvl w:val="0"/>
          <w:numId w:val="1"/>
        </w:numPr>
        <w:tabs>
          <w:tab w:val="left" w:pos="708"/>
          <w:tab w:val="left" w:pos="1980"/>
        </w:tabs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Перечень, технические характеристики и количество транспортных средств </w:t>
      </w:r>
      <w:r w:rsidR="00AB34FC"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 адаптированными органами управления </w:t>
      </w:r>
      <w:r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="009A6062"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далее </w:t>
      </w:r>
      <w:r w:rsidR="00026FC4"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</w:t>
      </w:r>
      <w:r w:rsidR="009A6062"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Товар</w:t>
      </w:r>
      <w:r w:rsidRPr="006546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</w:t>
      </w:r>
    </w:p>
    <w:tbl>
      <w:tblPr>
        <w:tblW w:w="10206" w:type="dxa"/>
        <w:jc w:val="center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2"/>
        <w:gridCol w:w="4692"/>
        <w:gridCol w:w="1602"/>
      </w:tblGrid>
      <w:tr w:rsidR="0065462E" w:rsidRPr="0065462E" w:rsidTr="003159F3">
        <w:trPr>
          <w:cantSplit/>
          <w:trHeight w:val="324"/>
          <w:jc w:val="center"/>
        </w:trPr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2E" w:rsidRPr="0065462E" w:rsidRDefault="0065462E" w:rsidP="006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62E" w:rsidRPr="0065462E" w:rsidRDefault="0065462E" w:rsidP="006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штук</w:t>
            </w:r>
          </w:p>
        </w:tc>
      </w:tr>
      <w:tr w:rsidR="0065462E" w:rsidRPr="0065462E" w:rsidTr="003159F3">
        <w:trPr>
          <w:cantSplit/>
          <w:trHeight w:val="210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ТС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М1 (автомобили легковые)</w:t>
            </w:r>
          </w:p>
        </w:tc>
        <w:tc>
          <w:tcPr>
            <w:tcW w:w="16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компоновки транспортного средства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переднеприводная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кузова 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хечбек или седан 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дверей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4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1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для сидения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94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(тип)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быть четырехтактный, бензиновый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473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 внутреннего сгорания (рабочий объем), см</w:t>
            </w: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6546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cantSplit/>
          <w:trHeight w:val="336"/>
          <w:jc w:val="center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Трансмиссия (тип)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 быть механическая</w:t>
            </w:r>
          </w:p>
        </w:tc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495"/>
          <w:jc w:val="center"/>
        </w:trPr>
        <w:tc>
          <w:tcPr>
            <w:tcW w:w="3912" w:type="dxa"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органы управления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управления с нарушением функции обеих нижних конечностей </w:t>
            </w:r>
          </w:p>
          <w:p w:rsidR="0065462E" w:rsidRPr="0065462E" w:rsidRDefault="0065462E" w:rsidP="00654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эквивалентным нарушением</w:t>
            </w:r>
          </w:p>
        </w:tc>
        <w:tc>
          <w:tcPr>
            <w:tcW w:w="1602" w:type="dxa"/>
            <w:tcBorders>
              <w:left w:val="single" w:sz="4" w:space="0" w:color="auto"/>
              <w:right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5462E" w:rsidRPr="0065462E" w:rsidTr="00315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</w:tblPrEx>
        <w:trPr>
          <w:cantSplit/>
          <w:trHeight w:val="291"/>
          <w:jc w:val="center"/>
        </w:trPr>
        <w:tc>
          <w:tcPr>
            <w:tcW w:w="8604" w:type="dxa"/>
            <w:gridSpan w:val="2"/>
            <w:tcBorders>
              <w:top w:val="single" w:sz="4" w:space="0" w:color="auto"/>
            </w:tcBorders>
          </w:tcPr>
          <w:p w:rsidR="0065462E" w:rsidRPr="0065462E" w:rsidRDefault="0065462E" w:rsidP="00654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602" w:type="dxa"/>
          </w:tcPr>
          <w:p w:rsidR="0065462E" w:rsidRPr="0065462E" w:rsidRDefault="0065462E" w:rsidP="00654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462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</w:tr>
    </w:tbl>
    <w:p w:rsidR="00BC333F" w:rsidRPr="001F7752" w:rsidRDefault="00BC333F" w:rsidP="00BC333F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BC333F" w:rsidRPr="00057324" w:rsidRDefault="00BC333F" w:rsidP="000573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057324" w:rsidRPr="00057324" w:rsidTr="00BC333F">
        <w:tc>
          <w:tcPr>
            <w:tcW w:w="10348" w:type="dxa"/>
            <w:vAlign w:val="center"/>
          </w:tcPr>
          <w:p w:rsidR="00057324" w:rsidRPr="00920A86" w:rsidRDefault="00F65D7F" w:rsidP="00AF3D87">
            <w:pPr>
              <w:pStyle w:val="a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ТС, у</w:t>
            </w:r>
            <w:r w:rsidR="00057324" w:rsidRPr="0092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словия </w:t>
            </w:r>
            <w:r w:rsidR="00AF3D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порядок </w:t>
            </w:r>
            <w:r w:rsidR="006951B3" w:rsidRPr="0092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поставки</w:t>
            </w:r>
            <w:r w:rsidR="0028617B" w:rsidRPr="00920A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7324" w:rsidRPr="00057324" w:rsidTr="00BC333F">
        <w:tc>
          <w:tcPr>
            <w:tcW w:w="10348" w:type="dxa"/>
          </w:tcPr>
          <w:p w:rsidR="00BC333F" w:rsidRPr="00BC333F" w:rsidRDefault="00BC333F" w:rsidP="00BC333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ТС должна осуществляться </w:t>
            </w:r>
            <w:r w:rsidR="003837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360AA" w:rsidRPr="0023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даты заключения контракта по 15.12.202</w:t>
            </w:r>
            <w:r w:rsidR="00654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360AA" w:rsidRPr="00236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включительно</w:t>
            </w:r>
            <w:r w:rsidRPr="00BC3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13C09" w:rsidRDefault="00BC333F" w:rsidP="00BC33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C333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Перечень, технические характеристики и количество ТС, необходимых к поставке, приведены 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части</w:t>
            </w:r>
            <w:r w:rsidR="00613C0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2 настоящего описания объекта закупки.</w:t>
            </w:r>
            <w:bookmarkStart w:id="0" w:name="_GoBack"/>
            <w:bookmarkEnd w:id="0"/>
          </w:p>
          <w:p w:rsidR="006424AA" w:rsidRDefault="006424AA" w:rsidP="00642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ТС</w:t>
            </w:r>
            <w:r w:rsidR="004A4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6424AA">
              <w:rPr>
                <w:rFonts w:ascii="Times New Roman" w:eastAsia="Calibri" w:hAnsi="Times New Roman" w:cs="Times New Roman"/>
                <w:sz w:val="24"/>
                <w:szCs w:val="24"/>
              </w:rPr>
              <w:t>предназнач</w:t>
            </w:r>
            <w:r w:rsidR="004A41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енные </w:t>
            </w:r>
            <w:r w:rsidRPr="006424AA">
              <w:rPr>
                <w:rFonts w:ascii="Times New Roman" w:eastAsia="Calibri" w:hAnsi="Times New Roman" w:cs="Times New Roman"/>
                <w:sz w:val="24"/>
                <w:szCs w:val="24"/>
              </w:rPr>
              <w:t>для обеспечения застрахованных лиц, пострадавших в результате несчастных случаев на производстве и профессиональных заболеваний (далее – Получатель), должны быть новыми (не бывшими в эксплуатации), не должны содержать восстановленных (отремонтированных) или бывших в употреблении элементов, узлов, деталей.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ТС должны быть изготовлены промышленным способом не ранее 202</w:t>
            </w:r>
            <w:r w:rsidR="0065462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  <w:p w:rsid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  <w:r w:rsidRPr="00BC333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C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должны соответствовать требованиям, установленным постановлением Правительства Российской Федерации от 12.05.2022 № 855 «Об утверждении правил применения обязательных требований в отношении отдельных колесных транспортных средств и проведении оценки их соответствия», Технического регламента Таможенного союза «О безопасности колесных транспортных средств», утвержденного решением комиссии Таможенного союза от 09.12.2011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BC3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877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5 рабочих дней с момента заключения контракта Заказчик должен предоставить поставщику реестр Получателей ТС, которым Заказчик выдал направление по форме, утвержденной приказом Министерства здравоохранения и социального развития Российской Федерации от 21.08.2008 № 439н «Об утверждении форм уведомления о постановке  на  учет по обеспечению техническими средствами реабилитации, протезами, протезно-ортопедическими изделиями, направления на их получение либо изготовление, специального талона и именного  направления для бесплатного получения проездных документов для проезда к месту нахождения организации, обеспечивающей техническими средствами реабилитации, протезами, протезно-ортопедическими изделиями» (далее </w:t>
            </w:r>
            <w:r w:rsidR="00F5341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 на получение Товара).</w:t>
            </w:r>
          </w:p>
          <w:p w:rsid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3 рабочих дней с даты поступления ТС на склад поставщика, поставщик должен уведомить Заказчика о данном факте и обеспечить бесплатное хранение ТС до передачи его Получателю.</w:t>
            </w:r>
          </w:p>
          <w:p w:rsidR="00F53412" w:rsidRPr="00BC333F" w:rsidRDefault="00F53412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Передача ТС Получателям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должна осуществляться в</w:t>
            </w: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помещении автомобильного салона, находящегося в городе Москве и удовлетворяющего требованиям по обеспечению условий доступности для людей с ограниченными возможностями.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В согласованный между поставщиком и Заказчиком день и время передачи ТС Получателям в помещении автомобильного салона присутствие представителя поставщика является обязательным условием.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ТС Получателю должна осуществляться поставщиком на основании предоставленных Получателем: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паспорта Получателя (представителя Получателя);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Направления на получение Товара.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Поставка ТС должна осуществляться одномоментно и должна включать: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передачу ТС Получателю (условия транспортировки ТС должны полностью обеспечивать его сохранность от любых повреждений);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гарантийное обслуживание и ремонт ТС; 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консультативно-практическую помощь по использованию ТС, включающую показ ТС (открытие капота, дверей, багажника и т.д.).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При передаче ТС поставщик должен предоставить представителю Заказчику документы, подтверждающие страну происхождения Товара, на основании которых осуществляется включение Товара в реестр российской промышленной продукции или евразийский реестр промышленных товаров, предусмотренные постановлением Правительства Российской Федерации от 17.07.2015 № 719 «О подтверждении производства промышленной продукции на территории Российской Федерации» или решением Совета Евразийской экономической комиссии от 23.11.2020 № 105 «Об утверждении Правил определения страны происхождения отдельных видов товаров для целей государственных (муниципальных) закупок», соответственно.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При передаче ТС Получателю поставщик должен оформить следующие документы: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1) акт приемки товара Получателем в 3-х экземплярах;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2) трехсторонний договор между Заказчиком, поставщиком и Получателем о приобретении Получателем ТС и оплате его стоимости Заказчиком, в 3-х экземплярах;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3) комплект документов на ТС, который должен находиться внутри ТС и содержать: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выписку из электронного паспорта ТС или паспорт ТС с отметкой об уплате утилизационного сбора или об обосновании неуплаты утилизационного сбора в соответствии с постановлением Правительства Российской Федерации от 26.12.2013 № 1291 «Об утилизационном сборе в отношении колесных транспортных средств (шасси) и прицепов к ним и о внесении изменений в некоторые акты Правительства Российской Федерации» (вместе с «Правилами взимания, исчисления, уплаты и взыскания утилизационного сбора в отношении колесных транспортных средств (шасси) и прицепов к ним, а также возврата и зачета излишне уплаченных или излишне взысканных сумм этого сбора») (в действующей редакции); 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гарантийный талон;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сервисную книжку;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по эксплуатации;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руководство по эксплуатации специального оборудования, предназначенного для использования лицами с нарушением функций нижних конечностей;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заверенные в установленном порядке копии документов, подтверждающих соответствие ТС и компонентов ТС требованиям ТР ТС 018/2011, включающие: копию свидетельства о безопасности конструкции ТС, а для компонентов ТС – копию декларации о соответствии и/или сертификат соответствия, в случае если такие документы предусмотрены действующим законодательством Российской Федерации;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документы, в которых определены условия гарантии, перечень и адреса сервисных центров, имеющих право осуществлять гарантийное обслуживание ТС;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комплект документов, необходимых для регистрации ТС.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Передаваемые Получателю ТС должны быть заправлены бензином, предусмотренным заводом-производителем, в объеме не менее 5 литров.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отказа и(или) невозможности приемки Получателем (представителем Получателя) ТС поставщик в срок не более 3 рабочих дней со дня получения такого отказа должен предоставить данную информацию Заказчику с обязательным приложением подтверждающих документов и указанием причин такого отказа и(или) невозможности приемки.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результате приемки Получателем (представителем Получателя) ТС, поставщиком и Получателем (представителем Получателя) подписывается акта приемки товара Получателем, который должен составляться в 3-х экземплярах (один экземпляр -Заказчику, второй - поставщику, третий - Получателю (представителю Получателя)).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В результате передачи ТС Получателю поставщик должен предоставить Заказчику: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выписку из электронного паспорта ТС или копию паспорта ТС; 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трехсторонний договор, заключенный между поставщиком (представителем поставщика), Получателем и Заказчиком;</w:t>
            </w:r>
          </w:p>
          <w:p w:rsidR="00BC333F" w:rsidRP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акт приемки товара Получателем.</w:t>
            </w:r>
          </w:p>
          <w:p w:rsidR="00BC333F" w:rsidRDefault="00BC333F" w:rsidP="00BC33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33F">
              <w:rPr>
                <w:rFonts w:ascii="Times New Roman" w:eastAsia="Calibri" w:hAnsi="Times New Roman" w:cs="Times New Roman"/>
                <w:sz w:val="24"/>
                <w:szCs w:val="24"/>
              </w:rPr>
              <w:t>- отрывной талон к Направлению на получение Товара.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>Передаваемые Получателям ТС, компоненты и адаптированные органы управления ТС должны соответствовать требованиям, установленным: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>- технического регламента Таможенного союза «О безопасности колесных транспортных средств»;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>- ГОСТ 33670-2015 «Автомобильные транспортные средства единичные. Методы экспертизы и испытаний для проведения оценки соответствия» с изменением № 1, которое вводится в действие на территории Российской Федерации с 03.10.2022 приказом Росстандарта от 22.11.2021 № 1525-ст (ИУС 2-2022);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>- ГОСТ 33997-2016 «Колесные транспортные средства. Требования к безопасности в эксплуатации и методы проверки»;</w:t>
            </w:r>
          </w:p>
          <w:p w:rsidR="00001427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412">
              <w:rPr>
                <w:rFonts w:ascii="Times New Roman" w:eastAsia="Calibri" w:hAnsi="Times New Roman" w:cs="Times New Roman"/>
                <w:sz w:val="24"/>
                <w:szCs w:val="24"/>
              </w:rPr>
              <w:t>- ГОСТ 33668-2015 «Автомобильные транспортные средства. Органы управления для водителей-инвалидов с нарушением функций рук и ног. Технические требования и методы испытаний».</w:t>
            </w:r>
          </w:p>
        </w:tc>
      </w:tr>
      <w:tr w:rsidR="00057324" w:rsidRPr="00057324" w:rsidTr="00BC333F">
        <w:trPr>
          <w:trHeight w:val="253"/>
        </w:trPr>
        <w:tc>
          <w:tcPr>
            <w:tcW w:w="10348" w:type="dxa"/>
          </w:tcPr>
          <w:p w:rsidR="00057324" w:rsidRPr="00920A86" w:rsidRDefault="00057324" w:rsidP="002D039A">
            <w:pPr>
              <w:pStyle w:val="aa"/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33" w:firstLine="0"/>
              <w:rPr>
                <w:b/>
              </w:rPr>
            </w:pPr>
            <w:r w:rsidRPr="0092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Требования </w:t>
            </w:r>
            <w:r w:rsidR="00123EDC" w:rsidRPr="0092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</w:t>
            </w:r>
            <w:r w:rsidRPr="00920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</w:t>
            </w:r>
            <w:r w:rsidR="002D03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йному сроку</w:t>
            </w:r>
          </w:p>
        </w:tc>
      </w:tr>
      <w:tr w:rsidR="005E088A" w:rsidRPr="00057324" w:rsidTr="00BC333F">
        <w:trPr>
          <w:trHeight w:val="253"/>
        </w:trPr>
        <w:tc>
          <w:tcPr>
            <w:tcW w:w="10348" w:type="dxa"/>
          </w:tcPr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 на ТС, а также отдельные его комплектующие детали и элементы, устанавливается заводом-производителем.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 на установленное дополнительное оборудование, устанавливается поставщиком или заводом-изготовителем ТС, или поставщиком дополнительного оборудования. 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порядок и сроки гарантийного обслуживания ТС должны быть указаны в сервисной книжке, выдаваемой Получателю при фактической передаче ТС.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регистрационной карточке сервисной книжки должна быть: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дата передачи ТС Получателю;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проставлен штамп (печать) о продаже ТС и подпись уполномоченного представителя поставщика.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 утрачивает силу в случае нарушения Получателем условий эксплуатации ТС, указанных в инструкции по его эксплуатации, а также при несоблюдении Получателем требований, содержащихся в сервисной книжке.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Недостатки, неисправности, обнаруженные в ТС, должны устраняться поставщиком либо иным официальным дилером в течение 30 рабочих дней с даты предъявления Получателем соответствующего письменного требования и передачи ТС поставщику, либо иному официальному дилеру для выполнения работ, если более продолжительный срок устранения недостатков не будет связан с заказом и доставкой необходимых для гарантийного ремонта запасных частей и иных комплектующих. </w:t>
            </w:r>
          </w:p>
          <w:p w:rsidR="00F53412" w:rsidRPr="00F53412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этом случае срок устранения недостатков продлевается на срок доставки заказанных запасных частей и иных комплектующих поставщику, либо иному официальному дилеру, в который обратился Получатель для выполнения работ по ремонту.</w:t>
            </w:r>
          </w:p>
          <w:p w:rsidR="007B61DD" w:rsidRPr="00B26AF1" w:rsidRDefault="00F53412" w:rsidP="00F534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5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Гарантийное обслуживание и ремонт ТС, связанный с наличием заводского дефекта, в период гарантийного срока эксплуатации производится за счет поставщика или иного официального дилера завода-изготовителя.</w:t>
            </w:r>
          </w:p>
        </w:tc>
      </w:tr>
      <w:tr w:rsidR="009A6062" w:rsidRPr="00057324" w:rsidTr="00BC333F">
        <w:trPr>
          <w:trHeight w:val="253"/>
        </w:trPr>
        <w:tc>
          <w:tcPr>
            <w:tcW w:w="10348" w:type="dxa"/>
          </w:tcPr>
          <w:p w:rsidR="009A6062" w:rsidRPr="009A6062" w:rsidRDefault="009A6062" w:rsidP="009A6062">
            <w:pPr>
              <w:pStyle w:val="aa"/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и порядок оплаты</w:t>
            </w:r>
          </w:p>
        </w:tc>
      </w:tr>
      <w:tr w:rsidR="009A6062" w:rsidRPr="00057324" w:rsidTr="00BC333F">
        <w:trPr>
          <w:trHeight w:val="253"/>
        </w:trPr>
        <w:tc>
          <w:tcPr>
            <w:tcW w:w="10348" w:type="dxa"/>
          </w:tcPr>
          <w:p w:rsidR="00175EA9" w:rsidRDefault="00175EA9" w:rsidP="003271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производится Заказчиком в два этапа по факту поставки по безналичному расчету на основании счета в течение 7 рабочих дней с даты подписания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Заказчиком документа о приемке.</w:t>
            </w:r>
          </w:p>
          <w:p w:rsidR="00175EA9" w:rsidRPr="00175EA9" w:rsidRDefault="00175EA9" w:rsidP="0017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НДС не облагается в соответствии с 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30.09.2015 № 1042 «Об утверждении перечня медицинских товаров, реализация которых на территории Российской Федерации и ввоз которых на территорию Российской Федерации и иные территории, находящиеся под ее юрисдикцией, не подлежат обложению (освобождаются от обложения) налогом на добавленну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стоимость»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7170" w:rsidRPr="00B26AF1" w:rsidRDefault="00175EA9" w:rsidP="00175E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аться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расходы поставщика, связанные с исполнением обязательств по контракту,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транспортировку, хранение (не менее 14 дней до даты передачи ТС Получателям), предпродажную подготовку, гарантийное обслуживание ТС, оформление </w:t>
            </w:r>
            <w:r w:rsidRPr="00175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необходимых для постановки ТС на учет, расходы на уплату налогов (без учета НДС), утилизационного сбора и других обязательных платежей, предусмотренных действующим законодательством Российской Федерации.</w:t>
            </w:r>
          </w:p>
        </w:tc>
      </w:tr>
    </w:tbl>
    <w:p w:rsidR="0068219F" w:rsidRDefault="0068219F" w:rsidP="00EA3B54"/>
    <w:sectPr w:rsidR="0068219F" w:rsidSect="0037492E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F04" w:rsidRDefault="00750F04">
      <w:pPr>
        <w:spacing w:after="0" w:line="240" w:lineRule="auto"/>
      </w:pPr>
      <w:r>
        <w:separator/>
      </w:r>
    </w:p>
  </w:endnote>
  <w:endnote w:type="continuationSeparator" w:id="0">
    <w:p w:rsidR="00750F04" w:rsidRDefault="00750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F04" w:rsidRDefault="00750F04">
      <w:pPr>
        <w:spacing w:after="0" w:line="240" w:lineRule="auto"/>
      </w:pPr>
      <w:r>
        <w:separator/>
      </w:r>
    </w:p>
  </w:footnote>
  <w:footnote w:type="continuationSeparator" w:id="0">
    <w:p w:rsidR="00750F04" w:rsidRDefault="00750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B734A"/>
    <w:multiLevelType w:val="hybridMultilevel"/>
    <w:tmpl w:val="AC36212C"/>
    <w:lvl w:ilvl="0" w:tplc="13169E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BA"/>
    <w:rsid w:val="0000112D"/>
    <w:rsid w:val="00001427"/>
    <w:rsid w:val="00002265"/>
    <w:rsid w:val="00006C13"/>
    <w:rsid w:val="0002491E"/>
    <w:rsid w:val="00026FC4"/>
    <w:rsid w:val="00035DDA"/>
    <w:rsid w:val="00041428"/>
    <w:rsid w:val="00042694"/>
    <w:rsid w:val="00046979"/>
    <w:rsid w:val="00051A14"/>
    <w:rsid w:val="0005392F"/>
    <w:rsid w:val="00056FA2"/>
    <w:rsid w:val="00057082"/>
    <w:rsid w:val="00057324"/>
    <w:rsid w:val="0005732E"/>
    <w:rsid w:val="0007489E"/>
    <w:rsid w:val="00085017"/>
    <w:rsid w:val="000920E4"/>
    <w:rsid w:val="000A0512"/>
    <w:rsid w:val="000A2C4C"/>
    <w:rsid w:val="000C13EA"/>
    <w:rsid w:val="000C43EA"/>
    <w:rsid w:val="000D60FC"/>
    <w:rsid w:val="000E53F5"/>
    <w:rsid w:val="00101416"/>
    <w:rsid w:val="0011446B"/>
    <w:rsid w:val="00114EEF"/>
    <w:rsid w:val="001226EB"/>
    <w:rsid w:val="00123EDC"/>
    <w:rsid w:val="00136D86"/>
    <w:rsid w:val="00157746"/>
    <w:rsid w:val="001677BE"/>
    <w:rsid w:val="00170E12"/>
    <w:rsid w:val="0017136F"/>
    <w:rsid w:val="00175EA9"/>
    <w:rsid w:val="00185E05"/>
    <w:rsid w:val="00190EF1"/>
    <w:rsid w:val="00197964"/>
    <w:rsid w:val="001B6100"/>
    <w:rsid w:val="001C1BB4"/>
    <w:rsid w:val="001C288E"/>
    <w:rsid w:val="001D522C"/>
    <w:rsid w:val="001E0221"/>
    <w:rsid w:val="001E5D81"/>
    <w:rsid w:val="001F14C0"/>
    <w:rsid w:val="00205AED"/>
    <w:rsid w:val="002078F7"/>
    <w:rsid w:val="002120F7"/>
    <w:rsid w:val="00212AFF"/>
    <w:rsid w:val="002208EB"/>
    <w:rsid w:val="00223AC4"/>
    <w:rsid w:val="002360AA"/>
    <w:rsid w:val="002533D9"/>
    <w:rsid w:val="00257E42"/>
    <w:rsid w:val="00262754"/>
    <w:rsid w:val="002740FB"/>
    <w:rsid w:val="00282B9F"/>
    <w:rsid w:val="0028617B"/>
    <w:rsid w:val="00287300"/>
    <w:rsid w:val="002A0647"/>
    <w:rsid w:val="002A5EA8"/>
    <w:rsid w:val="002A750C"/>
    <w:rsid w:val="002B3B16"/>
    <w:rsid w:val="002B5E49"/>
    <w:rsid w:val="002C352D"/>
    <w:rsid w:val="002D039A"/>
    <w:rsid w:val="002D3B35"/>
    <w:rsid w:val="002D5324"/>
    <w:rsid w:val="002D5726"/>
    <w:rsid w:val="002E33C0"/>
    <w:rsid w:val="002E51F8"/>
    <w:rsid w:val="002F4871"/>
    <w:rsid w:val="00303E9F"/>
    <w:rsid w:val="003067BD"/>
    <w:rsid w:val="00310258"/>
    <w:rsid w:val="00320795"/>
    <w:rsid w:val="00325101"/>
    <w:rsid w:val="00327170"/>
    <w:rsid w:val="0033713B"/>
    <w:rsid w:val="00340814"/>
    <w:rsid w:val="0034723D"/>
    <w:rsid w:val="00355396"/>
    <w:rsid w:val="00356B06"/>
    <w:rsid w:val="0037492E"/>
    <w:rsid w:val="003804D6"/>
    <w:rsid w:val="00380F97"/>
    <w:rsid w:val="00383758"/>
    <w:rsid w:val="00391680"/>
    <w:rsid w:val="0039214F"/>
    <w:rsid w:val="00394985"/>
    <w:rsid w:val="003A5880"/>
    <w:rsid w:val="003A6E20"/>
    <w:rsid w:val="003B1214"/>
    <w:rsid w:val="003C1797"/>
    <w:rsid w:val="003C17DF"/>
    <w:rsid w:val="003C32E6"/>
    <w:rsid w:val="003D1E17"/>
    <w:rsid w:val="003D5B2A"/>
    <w:rsid w:val="00400C4C"/>
    <w:rsid w:val="00417B5D"/>
    <w:rsid w:val="00426E9E"/>
    <w:rsid w:val="004401A3"/>
    <w:rsid w:val="00445D0C"/>
    <w:rsid w:val="00446599"/>
    <w:rsid w:val="004565FF"/>
    <w:rsid w:val="004632FD"/>
    <w:rsid w:val="00470A67"/>
    <w:rsid w:val="0048096B"/>
    <w:rsid w:val="00490704"/>
    <w:rsid w:val="00491860"/>
    <w:rsid w:val="004A4175"/>
    <w:rsid w:val="004B1933"/>
    <w:rsid w:val="004B4C35"/>
    <w:rsid w:val="004B5789"/>
    <w:rsid w:val="004D6C56"/>
    <w:rsid w:val="004E1463"/>
    <w:rsid w:val="004E3D4A"/>
    <w:rsid w:val="004F57AE"/>
    <w:rsid w:val="004F6A0B"/>
    <w:rsid w:val="005041DC"/>
    <w:rsid w:val="005071BE"/>
    <w:rsid w:val="0051316C"/>
    <w:rsid w:val="00517075"/>
    <w:rsid w:val="00517C57"/>
    <w:rsid w:val="005372E2"/>
    <w:rsid w:val="00541370"/>
    <w:rsid w:val="00544CEA"/>
    <w:rsid w:val="00553506"/>
    <w:rsid w:val="00555CF0"/>
    <w:rsid w:val="00557970"/>
    <w:rsid w:val="0056669F"/>
    <w:rsid w:val="00570855"/>
    <w:rsid w:val="005B3348"/>
    <w:rsid w:val="005C4139"/>
    <w:rsid w:val="005D125D"/>
    <w:rsid w:val="005D73E2"/>
    <w:rsid w:val="005E088A"/>
    <w:rsid w:val="005E08AC"/>
    <w:rsid w:val="005E0D47"/>
    <w:rsid w:val="005E5EAB"/>
    <w:rsid w:val="00613C09"/>
    <w:rsid w:val="00631183"/>
    <w:rsid w:val="006345FD"/>
    <w:rsid w:val="00634FDE"/>
    <w:rsid w:val="006424AA"/>
    <w:rsid w:val="00653BCD"/>
    <w:rsid w:val="0065462E"/>
    <w:rsid w:val="00656D66"/>
    <w:rsid w:val="0066182F"/>
    <w:rsid w:val="00677E92"/>
    <w:rsid w:val="00681144"/>
    <w:rsid w:val="0068219F"/>
    <w:rsid w:val="00682D29"/>
    <w:rsid w:val="006847EE"/>
    <w:rsid w:val="0068494C"/>
    <w:rsid w:val="00686735"/>
    <w:rsid w:val="006951B3"/>
    <w:rsid w:val="006A0A9E"/>
    <w:rsid w:val="006B08A9"/>
    <w:rsid w:val="006E6039"/>
    <w:rsid w:val="006F157A"/>
    <w:rsid w:val="006F3966"/>
    <w:rsid w:val="006F5C57"/>
    <w:rsid w:val="006F6854"/>
    <w:rsid w:val="006F79F6"/>
    <w:rsid w:val="007000AD"/>
    <w:rsid w:val="00713CA3"/>
    <w:rsid w:val="007233C4"/>
    <w:rsid w:val="00735FD5"/>
    <w:rsid w:val="00740CF4"/>
    <w:rsid w:val="00742451"/>
    <w:rsid w:val="0074697D"/>
    <w:rsid w:val="0075026A"/>
    <w:rsid w:val="00750F04"/>
    <w:rsid w:val="00757302"/>
    <w:rsid w:val="00761499"/>
    <w:rsid w:val="0076611E"/>
    <w:rsid w:val="00785FC6"/>
    <w:rsid w:val="007868C7"/>
    <w:rsid w:val="007876BE"/>
    <w:rsid w:val="0079048F"/>
    <w:rsid w:val="00791C20"/>
    <w:rsid w:val="00792E15"/>
    <w:rsid w:val="007A1E89"/>
    <w:rsid w:val="007A43EE"/>
    <w:rsid w:val="007A63F2"/>
    <w:rsid w:val="007B3F7B"/>
    <w:rsid w:val="007B4EE6"/>
    <w:rsid w:val="007B5774"/>
    <w:rsid w:val="007B61DD"/>
    <w:rsid w:val="007C0FBE"/>
    <w:rsid w:val="007C1312"/>
    <w:rsid w:val="007C2730"/>
    <w:rsid w:val="007C3E61"/>
    <w:rsid w:val="007D1184"/>
    <w:rsid w:val="007E0311"/>
    <w:rsid w:val="007E694E"/>
    <w:rsid w:val="007F209A"/>
    <w:rsid w:val="007F4144"/>
    <w:rsid w:val="007F4E30"/>
    <w:rsid w:val="007F5459"/>
    <w:rsid w:val="00803366"/>
    <w:rsid w:val="00803D7B"/>
    <w:rsid w:val="0082416A"/>
    <w:rsid w:val="0084172D"/>
    <w:rsid w:val="008569C0"/>
    <w:rsid w:val="008626B1"/>
    <w:rsid w:val="00864A2F"/>
    <w:rsid w:val="008677F6"/>
    <w:rsid w:val="00871CD0"/>
    <w:rsid w:val="008735E3"/>
    <w:rsid w:val="00873E8A"/>
    <w:rsid w:val="00880879"/>
    <w:rsid w:val="008A616F"/>
    <w:rsid w:val="008A65BB"/>
    <w:rsid w:val="008A792B"/>
    <w:rsid w:val="008B11BD"/>
    <w:rsid w:val="008B3FD7"/>
    <w:rsid w:val="008C0F80"/>
    <w:rsid w:val="008C4307"/>
    <w:rsid w:val="008C7FE2"/>
    <w:rsid w:val="008D46B8"/>
    <w:rsid w:val="008F3351"/>
    <w:rsid w:val="00901CBF"/>
    <w:rsid w:val="0090359A"/>
    <w:rsid w:val="00914F06"/>
    <w:rsid w:val="009206D5"/>
    <w:rsid w:val="00920A86"/>
    <w:rsid w:val="00932B61"/>
    <w:rsid w:val="0093694C"/>
    <w:rsid w:val="009475E2"/>
    <w:rsid w:val="00947A10"/>
    <w:rsid w:val="00957A00"/>
    <w:rsid w:val="00974049"/>
    <w:rsid w:val="00975C2A"/>
    <w:rsid w:val="009838DA"/>
    <w:rsid w:val="00983F4E"/>
    <w:rsid w:val="00984BFF"/>
    <w:rsid w:val="00986173"/>
    <w:rsid w:val="00987AE0"/>
    <w:rsid w:val="0099098C"/>
    <w:rsid w:val="00993E31"/>
    <w:rsid w:val="009A1CD7"/>
    <w:rsid w:val="009A49BD"/>
    <w:rsid w:val="009A6062"/>
    <w:rsid w:val="009B27C1"/>
    <w:rsid w:val="009F2B60"/>
    <w:rsid w:val="009F7274"/>
    <w:rsid w:val="00A12622"/>
    <w:rsid w:val="00A261BA"/>
    <w:rsid w:val="00A42201"/>
    <w:rsid w:val="00A43836"/>
    <w:rsid w:val="00A50541"/>
    <w:rsid w:val="00A51A89"/>
    <w:rsid w:val="00A53DB8"/>
    <w:rsid w:val="00A651E1"/>
    <w:rsid w:val="00A73710"/>
    <w:rsid w:val="00A7764B"/>
    <w:rsid w:val="00A77D65"/>
    <w:rsid w:val="00AA6E29"/>
    <w:rsid w:val="00AB34FC"/>
    <w:rsid w:val="00AB7FCB"/>
    <w:rsid w:val="00AC0431"/>
    <w:rsid w:val="00AC1748"/>
    <w:rsid w:val="00AC35C4"/>
    <w:rsid w:val="00AC6EB8"/>
    <w:rsid w:val="00AE4B42"/>
    <w:rsid w:val="00AF3D87"/>
    <w:rsid w:val="00AF49D6"/>
    <w:rsid w:val="00B03A71"/>
    <w:rsid w:val="00B041CD"/>
    <w:rsid w:val="00B04549"/>
    <w:rsid w:val="00B07090"/>
    <w:rsid w:val="00B23F83"/>
    <w:rsid w:val="00B25B4A"/>
    <w:rsid w:val="00B26AF1"/>
    <w:rsid w:val="00B31978"/>
    <w:rsid w:val="00B43CD2"/>
    <w:rsid w:val="00B54E2F"/>
    <w:rsid w:val="00B60D5F"/>
    <w:rsid w:val="00B61088"/>
    <w:rsid w:val="00B63BE5"/>
    <w:rsid w:val="00B73548"/>
    <w:rsid w:val="00B77F91"/>
    <w:rsid w:val="00BB5859"/>
    <w:rsid w:val="00BC333F"/>
    <w:rsid w:val="00BC4C08"/>
    <w:rsid w:val="00BD5687"/>
    <w:rsid w:val="00BD69C7"/>
    <w:rsid w:val="00BE0701"/>
    <w:rsid w:val="00BE4388"/>
    <w:rsid w:val="00C01DB0"/>
    <w:rsid w:val="00C1085D"/>
    <w:rsid w:val="00C139E1"/>
    <w:rsid w:val="00C161FB"/>
    <w:rsid w:val="00C21510"/>
    <w:rsid w:val="00C22B47"/>
    <w:rsid w:val="00C41A24"/>
    <w:rsid w:val="00C4473F"/>
    <w:rsid w:val="00C464BB"/>
    <w:rsid w:val="00C56B4F"/>
    <w:rsid w:val="00C6421B"/>
    <w:rsid w:val="00C670E6"/>
    <w:rsid w:val="00C75B32"/>
    <w:rsid w:val="00C76BBD"/>
    <w:rsid w:val="00C804FC"/>
    <w:rsid w:val="00C85CFD"/>
    <w:rsid w:val="00CC7944"/>
    <w:rsid w:val="00CD0A3C"/>
    <w:rsid w:val="00CD1E4F"/>
    <w:rsid w:val="00CD559D"/>
    <w:rsid w:val="00CE28F4"/>
    <w:rsid w:val="00CE7007"/>
    <w:rsid w:val="00CF1D0F"/>
    <w:rsid w:val="00CF712E"/>
    <w:rsid w:val="00CF776C"/>
    <w:rsid w:val="00D06D8E"/>
    <w:rsid w:val="00D148AB"/>
    <w:rsid w:val="00D27785"/>
    <w:rsid w:val="00D327F9"/>
    <w:rsid w:val="00D36CC8"/>
    <w:rsid w:val="00D561C5"/>
    <w:rsid w:val="00D7534A"/>
    <w:rsid w:val="00D76B62"/>
    <w:rsid w:val="00D90349"/>
    <w:rsid w:val="00D93FFB"/>
    <w:rsid w:val="00DA347F"/>
    <w:rsid w:val="00DA3871"/>
    <w:rsid w:val="00DC49C2"/>
    <w:rsid w:val="00DC5A82"/>
    <w:rsid w:val="00DD128E"/>
    <w:rsid w:val="00DE4583"/>
    <w:rsid w:val="00DF3C3D"/>
    <w:rsid w:val="00DF53BA"/>
    <w:rsid w:val="00E04CC9"/>
    <w:rsid w:val="00E062AF"/>
    <w:rsid w:val="00E10177"/>
    <w:rsid w:val="00E102CE"/>
    <w:rsid w:val="00E21B30"/>
    <w:rsid w:val="00E35732"/>
    <w:rsid w:val="00E36774"/>
    <w:rsid w:val="00E36E11"/>
    <w:rsid w:val="00E37612"/>
    <w:rsid w:val="00E438AE"/>
    <w:rsid w:val="00E44D1F"/>
    <w:rsid w:val="00E51DE1"/>
    <w:rsid w:val="00E54EAC"/>
    <w:rsid w:val="00E65FFD"/>
    <w:rsid w:val="00E70836"/>
    <w:rsid w:val="00E71C67"/>
    <w:rsid w:val="00E94406"/>
    <w:rsid w:val="00E94EB6"/>
    <w:rsid w:val="00E96FFE"/>
    <w:rsid w:val="00EA3B54"/>
    <w:rsid w:val="00ED1F76"/>
    <w:rsid w:val="00ED3F78"/>
    <w:rsid w:val="00ED4C79"/>
    <w:rsid w:val="00F00233"/>
    <w:rsid w:val="00F252A6"/>
    <w:rsid w:val="00F33CCD"/>
    <w:rsid w:val="00F47F72"/>
    <w:rsid w:val="00F53412"/>
    <w:rsid w:val="00F56252"/>
    <w:rsid w:val="00F65D7F"/>
    <w:rsid w:val="00F805DB"/>
    <w:rsid w:val="00F87837"/>
    <w:rsid w:val="00F90F95"/>
    <w:rsid w:val="00F946F7"/>
    <w:rsid w:val="00FA63C1"/>
    <w:rsid w:val="00FB2E3F"/>
    <w:rsid w:val="00FB3E11"/>
    <w:rsid w:val="00FB4209"/>
    <w:rsid w:val="00FB7931"/>
    <w:rsid w:val="00FC2122"/>
    <w:rsid w:val="00FC2369"/>
    <w:rsid w:val="00FC5D20"/>
    <w:rsid w:val="00FC7CC3"/>
    <w:rsid w:val="00FD27AE"/>
    <w:rsid w:val="00FF1827"/>
    <w:rsid w:val="00FF1906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EB176"/>
  <w15:docId w15:val="{AE6EE2C9-196C-4889-B61F-21FD94A2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53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F53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F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3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FB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287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7300"/>
  </w:style>
  <w:style w:type="paragraph" w:styleId="aa">
    <w:name w:val="List Paragraph"/>
    <w:basedOn w:val="a"/>
    <w:uiPriority w:val="34"/>
    <w:qFormat/>
    <w:rsid w:val="00871CD0"/>
    <w:pPr>
      <w:ind w:left="720"/>
      <w:contextualSpacing/>
    </w:pPr>
  </w:style>
  <w:style w:type="paragraph" w:styleId="ab">
    <w:name w:val="No Spacing"/>
    <w:qFormat/>
    <w:rsid w:val="00F33C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Игорь Александрович</dc:creator>
  <cp:lastModifiedBy>Томилова Наталия Васильевна</cp:lastModifiedBy>
  <cp:revision>4</cp:revision>
  <cp:lastPrinted>2018-12-26T14:17:00Z</cp:lastPrinted>
  <dcterms:created xsi:type="dcterms:W3CDTF">2023-02-08T08:08:00Z</dcterms:created>
  <dcterms:modified xsi:type="dcterms:W3CDTF">2023-02-08T08:28:00Z</dcterms:modified>
</cp:coreProperties>
</file>