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F246BB">
        <w:rPr>
          <w:sz w:val="25"/>
          <w:szCs w:val="25"/>
        </w:rPr>
        <w:t>с даты обращения</w:t>
      </w:r>
      <w:proofErr w:type="gramEnd"/>
      <w:r w:rsidR="00F246BB" w:rsidRPr="00F246BB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Pr="00F246BB">
        <w:rPr>
          <w:sz w:val="25"/>
          <w:szCs w:val="25"/>
        </w:rPr>
        <w:t>лица, имеющего право действовать от имени Заказчика контракт считает</w:t>
      </w:r>
      <w:r w:rsidR="0038502C">
        <w:rPr>
          <w:sz w:val="25"/>
          <w:szCs w:val="25"/>
        </w:rPr>
        <w:t>ся</w:t>
      </w:r>
      <w:proofErr w:type="gramEnd"/>
      <w:r w:rsidR="0038502C">
        <w:rPr>
          <w:sz w:val="25"/>
          <w:szCs w:val="25"/>
        </w:rPr>
        <w:t xml:space="preserve"> заключенным и действует до </w:t>
      </w:r>
      <w:r w:rsidR="00D03064">
        <w:rPr>
          <w:sz w:val="25"/>
          <w:szCs w:val="25"/>
        </w:rPr>
        <w:t>09</w:t>
      </w:r>
      <w:r w:rsidR="0038502C">
        <w:rPr>
          <w:sz w:val="25"/>
          <w:szCs w:val="25"/>
        </w:rPr>
        <w:t>.1</w:t>
      </w:r>
      <w:r w:rsidR="00D03064">
        <w:rPr>
          <w:sz w:val="25"/>
          <w:szCs w:val="25"/>
        </w:rPr>
        <w:t>2</w:t>
      </w:r>
      <w:r w:rsidRPr="00F246BB">
        <w:rPr>
          <w:sz w:val="25"/>
          <w:szCs w:val="25"/>
        </w:rPr>
        <w:t>.2022 г.</w:t>
      </w:r>
    </w:p>
    <w:p w:rsidR="00D03064" w:rsidRPr="006573CF" w:rsidRDefault="00C86DF3" w:rsidP="00D03064">
      <w:pPr>
        <w:jc w:val="both"/>
        <w:rPr>
          <w:color w:val="000000"/>
          <w:spacing w:val="-4"/>
        </w:rPr>
      </w:pPr>
      <w:proofErr w:type="gramStart"/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D03064" w:rsidRPr="006573CF">
        <w:rPr>
          <w:color w:val="000000"/>
          <w:spacing w:val="-4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D03064" w:rsidRPr="006573CF">
        <w:rPr>
          <w:color w:val="000000"/>
          <w:spacing w:val="-4"/>
        </w:rPr>
        <w:t xml:space="preserve"> при этом необходимой помощи», место выполнения иных работ определяется Исполнителем самостоятельно. 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D03064" w:rsidRPr="00123EFA" w:rsidTr="00D11196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 xml:space="preserve">Наименование </w:t>
            </w:r>
            <w:r>
              <w:rPr>
                <w:sz w:val="23"/>
                <w:szCs w:val="23"/>
              </w:rPr>
              <w:t>изделия</w:t>
            </w:r>
            <w:r w:rsidRPr="00123EFA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>Кол-во,</w:t>
            </w:r>
          </w:p>
          <w:p w:rsidR="00D03064" w:rsidRPr="00123EFA" w:rsidRDefault="00D03064" w:rsidP="00D11196">
            <w:pPr>
              <w:snapToGrid w:val="0"/>
              <w:jc w:val="center"/>
              <w:rPr>
                <w:sz w:val="23"/>
                <w:szCs w:val="23"/>
              </w:rPr>
            </w:pPr>
            <w:r w:rsidRPr="00123EFA">
              <w:rPr>
                <w:sz w:val="23"/>
                <w:szCs w:val="23"/>
              </w:rPr>
              <w:t xml:space="preserve">(шт.) </w:t>
            </w:r>
          </w:p>
        </w:tc>
      </w:tr>
      <w:tr w:rsidR="00D03064" w:rsidRPr="00123EFA" w:rsidTr="00D11196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E3B77">
              <w:rPr>
                <w:rFonts w:eastAsia="Arial"/>
                <w:sz w:val="23"/>
                <w:szCs w:val="23"/>
                <w:lang/>
              </w:rPr>
              <w:t>цитотоксичность</w:t>
            </w:r>
            <w:proofErr w:type="spellEnd"/>
            <w:r w:rsidRPr="001E3B77">
              <w:rPr>
                <w:rFonts w:eastAsia="Arial"/>
                <w:sz w:val="23"/>
                <w:szCs w:val="23"/>
                <w:lang/>
              </w:rPr>
              <w:t xml:space="preserve">: методы </w:t>
            </w:r>
            <w:proofErr w:type="spellStart"/>
            <w:r w:rsidRPr="001E3B77">
              <w:rPr>
                <w:rFonts w:eastAsia="Arial"/>
                <w:sz w:val="23"/>
                <w:szCs w:val="23"/>
                <w:lang/>
              </w:rPr>
              <w:t>in</w:t>
            </w:r>
            <w:proofErr w:type="spellEnd"/>
            <w:r w:rsidRPr="001E3B77">
              <w:rPr>
                <w:rFonts w:eastAsia="Arial"/>
                <w:sz w:val="23"/>
                <w:szCs w:val="23"/>
                <w:lang/>
              </w:rPr>
              <w:t xml:space="preserve"> </w:t>
            </w:r>
            <w:proofErr w:type="spellStart"/>
            <w:r w:rsidRPr="001E3B77">
              <w:rPr>
                <w:rFonts w:eastAsia="Arial"/>
                <w:sz w:val="23"/>
                <w:szCs w:val="23"/>
                <w:lang/>
              </w:rPr>
              <w:t>vitro</w:t>
            </w:r>
            <w:proofErr w:type="spellEnd"/>
            <w:r w:rsidRPr="001E3B77">
              <w:rPr>
                <w:rFonts w:eastAsia="Arial"/>
                <w:sz w:val="23"/>
                <w:szCs w:val="23"/>
                <w:lang/>
              </w:rPr>
              <w:t>»;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D03064" w:rsidRPr="001E3B77" w:rsidRDefault="00D03064" w:rsidP="00D11196">
            <w:pPr>
              <w:widowControl w:val="0"/>
              <w:autoSpaceDE w:val="0"/>
              <w:ind w:firstLine="600"/>
              <w:jc w:val="both"/>
              <w:rPr>
                <w:rFonts w:eastAsia="Arial"/>
                <w:sz w:val="23"/>
                <w:szCs w:val="23"/>
                <w:lang/>
              </w:rPr>
            </w:pPr>
            <w:r w:rsidRPr="001E3B77">
              <w:rPr>
                <w:rFonts w:eastAsia="Arial"/>
                <w:sz w:val="23"/>
                <w:szCs w:val="23"/>
                <w:lang/>
              </w:rPr>
              <w:t xml:space="preserve">-ГОСТ </w:t>
            </w:r>
            <w:proofErr w:type="gramStart"/>
            <w:r w:rsidRPr="001E3B77">
              <w:rPr>
                <w:rFonts w:eastAsia="Arial"/>
                <w:sz w:val="23"/>
                <w:szCs w:val="23"/>
                <w:lang/>
              </w:rPr>
              <w:t>Р</w:t>
            </w:r>
            <w:proofErr w:type="gramEnd"/>
            <w:r w:rsidRPr="001E3B77">
              <w:rPr>
                <w:rFonts w:eastAsia="Arial"/>
                <w:sz w:val="23"/>
                <w:szCs w:val="23"/>
                <w:lang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D03064" w:rsidRPr="00123EFA" w:rsidRDefault="00D03064" w:rsidP="00D11196">
            <w:pPr>
              <w:autoSpaceDE w:val="0"/>
              <w:ind w:firstLine="600"/>
              <w:jc w:val="both"/>
              <w:rPr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  <w:lang/>
              </w:rPr>
              <w:t xml:space="preserve">-ГОСТ </w:t>
            </w:r>
            <w:proofErr w:type="gramStart"/>
            <w:r>
              <w:rPr>
                <w:rFonts w:eastAsia="Arial"/>
                <w:sz w:val="23"/>
                <w:szCs w:val="23"/>
                <w:lang/>
              </w:rPr>
              <w:t>Р</w:t>
            </w:r>
            <w:proofErr w:type="gramEnd"/>
            <w:r>
              <w:rPr>
                <w:rFonts w:eastAsia="Arial"/>
                <w:sz w:val="23"/>
                <w:szCs w:val="23"/>
                <w:lang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D03064" w:rsidRPr="00123EFA" w:rsidTr="00D11196">
        <w:trPr>
          <w:trHeight w:val="290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D03064" w:rsidRPr="0004316C" w:rsidRDefault="00D03064" w:rsidP="00D11196">
            <w:pPr>
              <w:jc w:val="center"/>
              <w:rPr>
                <w:sz w:val="23"/>
                <w:szCs w:val="23"/>
              </w:rPr>
            </w:pPr>
            <w:r w:rsidRPr="0004316C">
              <w:rPr>
                <w:sz w:val="23"/>
                <w:szCs w:val="23"/>
              </w:rPr>
              <w:lastRenderedPageBreak/>
              <w:t>Протез бедра для купания</w:t>
            </w:r>
          </w:p>
        </w:tc>
        <w:tc>
          <w:tcPr>
            <w:tcW w:w="6372" w:type="dxa"/>
            <w:shd w:val="clear" w:color="auto" w:fill="auto"/>
          </w:tcPr>
          <w:p w:rsidR="00D03064" w:rsidRPr="0004316C" w:rsidRDefault="00D03064" w:rsidP="00D11196">
            <w:pPr>
              <w:ind w:firstLine="312"/>
              <w:jc w:val="both"/>
              <w:rPr>
                <w:color w:val="000000"/>
                <w:sz w:val="23"/>
                <w:szCs w:val="23"/>
              </w:rPr>
            </w:pPr>
            <w:r w:rsidRPr="0004316C">
              <w:rPr>
                <w:color w:val="000000"/>
                <w:sz w:val="23"/>
                <w:szCs w:val="23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D03064" w:rsidRPr="0004316C" w:rsidRDefault="00D03064" w:rsidP="00D11196">
            <w:pPr>
              <w:ind w:firstLine="312"/>
              <w:jc w:val="both"/>
              <w:rPr>
                <w:sz w:val="23"/>
                <w:szCs w:val="23"/>
              </w:rPr>
            </w:pPr>
            <w:r w:rsidRPr="0004316C">
              <w:rPr>
                <w:sz w:val="23"/>
                <w:szCs w:val="23"/>
              </w:rPr>
              <w:t xml:space="preserve">Коленный модуль должен быть одноосным, замковым. </w:t>
            </w:r>
          </w:p>
          <w:p w:rsidR="00D03064" w:rsidRPr="0004316C" w:rsidRDefault="00D03064" w:rsidP="00D11196">
            <w:pPr>
              <w:ind w:firstLine="312"/>
              <w:jc w:val="both"/>
              <w:rPr>
                <w:sz w:val="23"/>
                <w:szCs w:val="23"/>
              </w:rPr>
            </w:pPr>
            <w:r w:rsidRPr="0004316C">
              <w:rPr>
                <w:sz w:val="23"/>
                <w:szCs w:val="23"/>
              </w:rPr>
              <w:t>Крепление протеза с использованием чехла из полимерного материала (силиконового) с замковым устройством.</w:t>
            </w:r>
          </w:p>
          <w:p w:rsidR="00D03064" w:rsidRPr="0004316C" w:rsidRDefault="00D03064" w:rsidP="00D11196">
            <w:pPr>
              <w:ind w:firstLine="312"/>
              <w:jc w:val="both"/>
              <w:rPr>
                <w:sz w:val="23"/>
                <w:szCs w:val="23"/>
              </w:rPr>
            </w:pPr>
            <w:r w:rsidRPr="0004316C">
              <w:rPr>
                <w:sz w:val="23"/>
                <w:szCs w:val="23"/>
              </w:rPr>
              <w:t>Все регулировочно-соединительные устройства должны соответствовать весу получателя, должны быть водостойкими (не подвергаться коррозии).</w:t>
            </w:r>
          </w:p>
          <w:p w:rsidR="00D03064" w:rsidRPr="0004316C" w:rsidRDefault="00D03064" w:rsidP="00D11196">
            <w:pPr>
              <w:ind w:firstLine="312"/>
              <w:jc w:val="both"/>
              <w:rPr>
                <w:sz w:val="23"/>
                <w:szCs w:val="23"/>
              </w:rPr>
            </w:pPr>
            <w:r w:rsidRPr="0004316C">
              <w:rPr>
                <w:sz w:val="23"/>
                <w:szCs w:val="23"/>
              </w:rPr>
              <w:t>Модуль стопы должен быть со специальным рифлением.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064" w:rsidRPr="00123EFA" w:rsidRDefault="00D03064" w:rsidP="00D11196">
            <w:pPr>
              <w:autoSpaceDE w:val="0"/>
              <w:jc w:val="center"/>
              <w:rPr>
                <w:kern w:val="2"/>
                <w:sz w:val="23"/>
                <w:szCs w:val="23"/>
                <w:lang w:eastAsia="ru-RU"/>
              </w:rPr>
            </w:pPr>
            <w:r>
              <w:rPr>
                <w:kern w:val="2"/>
                <w:sz w:val="23"/>
                <w:szCs w:val="23"/>
                <w:lang w:eastAsia="ru-RU"/>
              </w:rPr>
              <w:t>6</w:t>
            </w:r>
          </w:p>
        </w:tc>
      </w:tr>
      <w:tr w:rsidR="00D03064" w:rsidRPr="00123EFA" w:rsidTr="00D11196">
        <w:tc>
          <w:tcPr>
            <w:tcW w:w="10031" w:type="dxa"/>
            <w:gridSpan w:val="4"/>
            <w:shd w:val="clear" w:color="auto" w:fill="auto"/>
            <w:vAlign w:val="center"/>
          </w:tcPr>
          <w:p w:rsidR="00D03064" w:rsidRPr="001E3B77" w:rsidRDefault="00D03064" w:rsidP="00D11196">
            <w:pPr>
              <w:tabs>
                <w:tab w:val="left" w:pos="2556"/>
              </w:tabs>
              <w:jc w:val="both"/>
              <w:rPr>
                <w:color w:val="000000"/>
                <w:sz w:val="23"/>
                <w:szCs w:val="23"/>
              </w:rPr>
            </w:pPr>
            <w:r w:rsidRPr="001E3B77">
              <w:rPr>
                <w:color w:val="000000"/>
                <w:sz w:val="23"/>
                <w:szCs w:val="23"/>
              </w:rPr>
              <w:t xml:space="preserve">Гарантийный срок должен составлять не менее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1E3B77">
              <w:rPr>
                <w:color w:val="000000"/>
                <w:sz w:val="23"/>
                <w:szCs w:val="23"/>
              </w:rPr>
              <w:t xml:space="preserve"> (</w:t>
            </w:r>
            <w:r>
              <w:rPr>
                <w:color w:val="000000"/>
                <w:sz w:val="23"/>
                <w:szCs w:val="23"/>
              </w:rPr>
              <w:t>Трех</w:t>
            </w:r>
            <w:r w:rsidRPr="001E3B77">
              <w:rPr>
                <w:color w:val="000000"/>
                <w:sz w:val="23"/>
                <w:szCs w:val="23"/>
              </w:rPr>
              <w:t>) лет со дня подписания Получателем Акта сдачи-приемки Работ Получателем.</w:t>
            </w:r>
          </w:p>
          <w:p w:rsidR="00D03064" w:rsidRPr="001E3B77" w:rsidRDefault="00D03064" w:rsidP="00D11196">
            <w:pPr>
              <w:tabs>
                <w:tab w:val="left" w:pos="2556"/>
              </w:tabs>
              <w:jc w:val="both"/>
              <w:rPr>
                <w:color w:val="000000"/>
                <w:sz w:val="23"/>
                <w:szCs w:val="23"/>
              </w:rPr>
            </w:pPr>
            <w:r w:rsidRPr="001E3B77">
              <w:rPr>
                <w:color w:val="000000"/>
                <w:sz w:val="23"/>
                <w:szCs w:val="23"/>
              </w:rPr>
              <w:t xml:space="preserve">Срок службы должен составлять не менее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1E3B77">
              <w:rPr>
                <w:color w:val="000000"/>
                <w:sz w:val="23"/>
                <w:szCs w:val="23"/>
              </w:rPr>
              <w:t xml:space="preserve"> (</w:t>
            </w:r>
            <w:r>
              <w:rPr>
                <w:color w:val="000000"/>
                <w:sz w:val="23"/>
                <w:szCs w:val="23"/>
              </w:rPr>
              <w:t>Трех</w:t>
            </w:r>
            <w:r w:rsidRPr="001E3B77">
              <w:rPr>
                <w:color w:val="000000"/>
                <w:sz w:val="23"/>
                <w:szCs w:val="23"/>
              </w:rPr>
              <w:t>) лет со дня подписания Получателем Акта сдачи-приемки Работ Получателем.</w:t>
            </w:r>
          </w:p>
          <w:p w:rsidR="00D03064" w:rsidRPr="00123EFA" w:rsidRDefault="00D03064" w:rsidP="00D11196">
            <w:pPr>
              <w:snapToGrid w:val="0"/>
              <w:jc w:val="both"/>
              <w:rPr>
                <w:sz w:val="23"/>
                <w:szCs w:val="23"/>
              </w:rPr>
            </w:pPr>
            <w:r w:rsidRPr="001E3B77">
              <w:rPr>
                <w:color w:val="000000"/>
                <w:sz w:val="23"/>
                <w:szCs w:val="23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>
      <w:bookmarkStart w:id="0" w:name="_GoBack"/>
      <w:bookmarkEnd w:id="0"/>
    </w:p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8502C"/>
    <w:rsid w:val="009C0A1A"/>
    <w:rsid w:val="00C174F9"/>
    <w:rsid w:val="00C86DF3"/>
    <w:rsid w:val="00D03064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4</cp:revision>
  <dcterms:created xsi:type="dcterms:W3CDTF">2022-04-26T14:23:00Z</dcterms:created>
  <dcterms:modified xsi:type="dcterms:W3CDTF">2022-09-20T12:59:00Z</dcterms:modified>
</cp:coreProperties>
</file>