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8A" w:rsidRDefault="002C2F8A" w:rsidP="00A51999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Приложение №1 к </w:t>
      </w:r>
      <w:r w:rsidR="0081780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звещению о </w:t>
      </w:r>
    </w:p>
    <w:p w:rsidR="002C2F8A" w:rsidRDefault="002C2F8A" w:rsidP="00A51999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проведении электронного аукциона</w:t>
      </w:r>
    </w:p>
    <w:p w:rsidR="00D2008F" w:rsidRDefault="00D2008F" w:rsidP="00A51999">
      <w:pPr>
        <w:spacing w:after="0" w:line="240" w:lineRule="auto"/>
        <w:ind w:firstLine="709"/>
        <w:jc w:val="both"/>
      </w:pPr>
    </w:p>
    <w:p w:rsidR="002C2F8A" w:rsidRDefault="002C2F8A" w:rsidP="00A51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2F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объекта закупки в соответствии со статьей 33 Закона № 44-ФЗ</w:t>
      </w:r>
    </w:p>
    <w:p w:rsidR="00A51999" w:rsidRDefault="00A51999" w:rsidP="00A519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166F" w:rsidRPr="00FC166F" w:rsidRDefault="00C72766" w:rsidP="00FC1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FC166F">
        <w:rPr>
          <w:b/>
        </w:rPr>
        <w:t xml:space="preserve"> </w:t>
      </w:r>
      <w:r w:rsidR="00FC166F" w:rsidRPr="00FC166F">
        <w:rPr>
          <w:rFonts w:ascii="Times New Roman" w:hAnsi="Times New Roman" w:cs="Times New Roman"/>
          <w:b/>
          <w:sz w:val="24"/>
          <w:szCs w:val="24"/>
        </w:rPr>
        <w:t>оказание охранных услуг</w:t>
      </w:r>
    </w:p>
    <w:p w:rsidR="0016493D" w:rsidRDefault="0016493D" w:rsidP="00FC166F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1. Объем предоставляемых услуг:</w:t>
      </w:r>
    </w:p>
    <w:p w:rsidR="0016493D" w:rsidRDefault="0016493D" w:rsidP="0016493D">
      <w:pPr>
        <w:pStyle w:val="10"/>
        <w:ind w:left="180"/>
        <w:rPr>
          <w:b/>
          <w:spacing w:val="-1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980"/>
        <w:gridCol w:w="3780"/>
        <w:gridCol w:w="1620"/>
      </w:tblGrid>
      <w:tr w:rsidR="0016493D" w:rsidTr="00164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6493D" w:rsidRDefault="0016493D">
            <w:pPr>
              <w:pStyle w:val="a7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3D" w:rsidRDefault="0016493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офиса</w:t>
            </w:r>
          </w:p>
          <w:p w:rsidR="0016493D" w:rsidRDefault="0016493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(охраняемого объекта)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3D" w:rsidRDefault="0016493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 охраны/</w:t>
            </w:r>
          </w:p>
          <w:p w:rsidR="0016493D" w:rsidRDefault="0016493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человек охраны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3D" w:rsidRDefault="0016493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93D" w:rsidRDefault="0016493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 охраняемого объекта</w:t>
            </w:r>
          </w:p>
        </w:tc>
      </w:tr>
      <w:tr w:rsidR="0016493D" w:rsidTr="001649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Борсоева</w:t>
            </w:r>
            <w:proofErr w:type="spellEnd"/>
            <w:r>
              <w:rPr>
                <w:sz w:val="24"/>
                <w:szCs w:val="24"/>
              </w:rPr>
              <w:t xml:space="preserve"> , 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Начало: 8-00 часов (местного времени);</w:t>
            </w:r>
          </w:p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Окончание: 18-00 часов</w:t>
            </w:r>
          </w:p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(местного времени),</w:t>
            </w:r>
          </w:p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18-00 часов переходит под охрану поста № 2;</w:t>
            </w:r>
          </w:p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пятницу и предпраздничные дни – до 17-00 часов (местного времени);</w:t>
            </w:r>
          </w:p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17-00 часов переходит под охрану поста № 2;</w:t>
            </w:r>
          </w:p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Выходные и праздничные дни переходит под круглосуточную охрану поста №2.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540,4</w:t>
            </w:r>
          </w:p>
        </w:tc>
      </w:tr>
      <w:tr w:rsidR="0016493D" w:rsidTr="0016493D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Смолина,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/1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1850,8</w:t>
            </w:r>
          </w:p>
        </w:tc>
      </w:tr>
    </w:tbl>
    <w:p w:rsidR="0016493D" w:rsidRDefault="0016493D" w:rsidP="0016493D">
      <w:pPr>
        <w:pStyle w:val="a7"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16493D" w:rsidRDefault="0016493D" w:rsidP="0016493D">
      <w:pPr>
        <w:pStyle w:val="a7"/>
        <w:ind w:firstLine="708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Цена контракта</w:t>
      </w:r>
      <w:r>
        <w:rPr>
          <w:rFonts w:eastAsia="Calibri"/>
          <w:sz w:val="24"/>
          <w:szCs w:val="24"/>
          <w:lang w:eastAsia="en-US"/>
        </w:rPr>
        <w:t xml:space="preserve">: </w:t>
      </w:r>
      <w:r>
        <w:rPr>
          <w:sz w:val="24"/>
          <w:szCs w:val="24"/>
        </w:rPr>
        <w:t>1 074 646 (один миллион семьдесят четыре тысячи шестьсот сорок шесть) руб. 00 коп.</w:t>
      </w:r>
    </w:p>
    <w:p w:rsidR="0016493D" w:rsidRDefault="0016493D" w:rsidP="0016493D">
      <w:pPr>
        <w:pStyle w:val="a7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Объем оказания услуг: 11 177 человеко-час</w:t>
      </w:r>
    </w:p>
    <w:p w:rsidR="0016493D" w:rsidRDefault="0016493D" w:rsidP="0016493D">
      <w:pPr>
        <w:pStyle w:val="a7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2.</w:t>
      </w:r>
      <w:r>
        <w:rPr>
          <w:b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Характеристики оказываемых услуг:</w:t>
      </w:r>
    </w:p>
    <w:p w:rsidR="0016493D" w:rsidRDefault="0016493D" w:rsidP="0016493D">
      <w:pPr>
        <w:pStyle w:val="a7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Код позиции по КТРУ - 80.10.12.000-00000003</w:t>
      </w:r>
    </w:p>
    <w:p w:rsidR="0016493D" w:rsidRDefault="0016493D" w:rsidP="0016493D">
      <w:pPr>
        <w:pStyle w:val="a7"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185"/>
      </w:tblGrid>
      <w:tr w:rsidR="0016493D" w:rsidTr="00164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ХАРАКТЕРИСТИКИ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ЗНАЧЕНИЕ ХАРАКТЕРИСТИКИ</w:t>
            </w:r>
          </w:p>
        </w:tc>
      </w:tr>
      <w:tr w:rsidR="0016493D" w:rsidTr="00164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услуги по охране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Охрана имущества,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</w:r>
          </w:p>
        </w:tc>
      </w:tr>
      <w:tr w:rsidR="0016493D" w:rsidTr="00164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Использование мобильной группы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16493D" w:rsidTr="00164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Использование специальных средств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16493D" w:rsidTr="00164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оружия у сотрудников мобильной группы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16493D" w:rsidTr="001649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Наличие оружия у сотрудников охраны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3D" w:rsidRDefault="0016493D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</w:tbl>
    <w:p w:rsidR="0016493D" w:rsidRDefault="0016493D" w:rsidP="0016493D">
      <w:pPr>
        <w:pStyle w:val="a7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6493D" w:rsidRDefault="0016493D" w:rsidP="0016493D">
      <w:pPr>
        <w:pStyle w:val="a7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Предмет оказываемых услуг:</w:t>
      </w:r>
      <w:r>
        <w:rPr>
          <w:sz w:val="24"/>
          <w:szCs w:val="24"/>
        </w:rPr>
        <w:t xml:space="preserve">  охрана зданий и помещений с целью обнаружения возможных опасных ситуаций, могущих дестабилизировать нормальную его работу, привести к повреждению, разрушению, либо уничтожению его объектов и находящихся в них материальных ценностей, вызвать угрозу жизни и здоровью работников регионального отделения Фонда и принятия по ним мер своевременного реагирования. Обеспечение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выносом материальных ценностей. Защита от проникновения лиц, способных нанести ущерб имуществу, осуществить террористический акт и другие противоправные действия. Предотвращение любых противоправных действий, направленных на нарушение установленного внутреннего распорядка, незаконных посягательств на жизнь и здоровье находящихся в служебных помещениях сотрудников. Осуществлять необходимые мероприятия в случае возникновения чрезвычайных ситуаций. Осуществлять мероприятия по обеспечению пропускного режима.   </w:t>
      </w:r>
    </w:p>
    <w:p w:rsidR="0016493D" w:rsidRDefault="0016493D" w:rsidP="0016493D">
      <w:pPr>
        <w:pStyle w:val="a7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4. </w:t>
      </w:r>
      <w:proofErr w:type="gramStart"/>
      <w:r>
        <w:rPr>
          <w:b/>
          <w:sz w:val="24"/>
          <w:szCs w:val="24"/>
        </w:rPr>
        <w:t>Условия оказания услуг:</w:t>
      </w:r>
      <w:r>
        <w:rPr>
          <w:sz w:val="24"/>
          <w:szCs w:val="24"/>
        </w:rPr>
        <w:t xml:space="preserve"> услуги  должны оказываться при наличии лицензии на данный вид охранной деятельности, в соответствии с Постановлением Правительства РФ от 14.08.1992 года № 587 «Вопросы частной детективной (сыскной) и частной охранной деятельности» (с изменениями и дополнениями), Закона  Российской Федерации «о частной детективной и охранной деятельности в Российской Федерации» № 2478-1 от 11.03.1992 Постановлением  Правительства РФ от 11.02.2005 года № 66 «Вопросы реформирования</w:t>
      </w:r>
      <w:proofErr w:type="gramEnd"/>
      <w:r>
        <w:rPr>
          <w:sz w:val="24"/>
          <w:szCs w:val="24"/>
        </w:rPr>
        <w:t xml:space="preserve"> вневедомственной охраны при органах внутренних дел Российской Федерации» (в редакции от 09.09.2015г).</w:t>
      </w:r>
    </w:p>
    <w:p w:rsidR="0016493D" w:rsidRDefault="0016493D" w:rsidP="0016493D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5. Срок оказания услуг: с 01.01.2023 г. по 31.12.2023 г. </w:t>
      </w:r>
      <w:r>
        <w:rPr>
          <w:sz w:val="24"/>
          <w:szCs w:val="24"/>
        </w:rPr>
        <w:t>Охрана осуществляется посредством 2-х постов.</w:t>
      </w:r>
      <w:bookmarkStart w:id="0" w:name="_GoBack"/>
      <w:bookmarkEnd w:id="0"/>
    </w:p>
    <w:p w:rsidR="0016493D" w:rsidRDefault="0016493D" w:rsidP="0016493D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6. Основная задача сотрудника охраны:</w:t>
      </w:r>
      <w:r>
        <w:rPr>
          <w:sz w:val="24"/>
          <w:szCs w:val="24"/>
        </w:rPr>
        <w:t xml:space="preserve"> предотвращение противоправных действий в отношении сотрудников отделения Фонда и охрана помещений, имущества объектов, а также обеспечение правопорядка на территории объекта.</w:t>
      </w:r>
    </w:p>
    <w:p w:rsidR="0016493D" w:rsidRDefault="0016493D" w:rsidP="0016493D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7. Общие требования к постовой (круглосуточной) охране с осуществлением контрольно-пропускного, </w:t>
      </w:r>
      <w:proofErr w:type="spellStart"/>
      <w:r>
        <w:rPr>
          <w:b/>
          <w:sz w:val="24"/>
          <w:szCs w:val="24"/>
        </w:rPr>
        <w:t>внутриобъектового</w:t>
      </w:r>
      <w:proofErr w:type="spellEnd"/>
      <w:r>
        <w:rPr>
          <w:b/>
          <w:sz w:val="24"/>
          <w:szCs w:val="24"/>
        </w:rPr>
        <w:t xml:space="preserve"> режима с использованием в работе охранной и пожарной сигнализации, видеонаблюдения и контроля управления доступом на объекте</w:t>
      </w:r>
      <w:r>
        <w:rPr>
          <w:sz w:val="24"/>
          <w:szCs w:val="24"/>
        </w:rPr>
        <w:t xml:space="preserve">. </w:t>
      </w:r>
    </w:p>
    <w:p w:rsidR="0016493D" w:rsidRDefault="0016493D" w:rsidP="0016493D">
      <w:pPr>
        <w:pStyle w:val="a7"/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Необходимо: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 установить постоянный (круглосуточный) пост № 2, постоянный (в рабочее время) пост № 1;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охрану методом визуального наблюдения с применением имеющихся на объекте систем видеонаблюдения;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нерабочее время осуществлять периодический обход и осмотр объекта и прилегающей территории, включая осмотр состояния запорных устройств, закрытие дверей и целостность печатей;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контрольно-пропускной режим на охраняемом объекте;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пропу</w:t>
      </w:r>
      <w:proofErr w:type="gramStart"/>
      <w:r>
        <w:rPr>
          <w:sz w:val="24"/>
          <w:szCs w:val="24"/>
        </w:rPr>
        <w:t>ск в зд</w:t>
      </w:r>
      <w:proofErr w:type="gramEnd"/>
      <w:r>
        <w:rPr>
          <w:sz w:val="24"/>
          <w:szCs w:val="24"/>
        </w:rPr>
        <w:t>ание посетителей (клиентов) при предъявлении ими документа удостоверяющего личность с записью в журнале учета посетителей;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предотвращение проникновения посторонних лиц на охраняемый объект;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вноса (выноса) имущества и материальных ценностей;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сохранность имущества и материальных ценностей на охраняемом объекте;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безопасность сотрудников и посетителей;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обеспечить соблюдение режима секретности, </w:t>
      </w:r>
      <w:r>
        <w:rPr>
          <w:sz w:val="24"/>
          <w:szCs w:val="24"/>
        </w:rPr>
        <w:t xml:space="preserve">порядка учета, хранения и ведение журнала </w:t>
      </w:r>
      <w:r>
        <w:rPr>
          <w:bCs/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ключей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опечатанных помещений, включая режимные только установленным Заказчиком лицам. 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и соблюдать меры противопожарной безопасности на объекте;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высокую психологическую подготовку сотрудников охраны к действиям в нестандартных и сложных условиях;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оповещение руководства и работников отделения Фонда при возникновении чрезвычайных ситуаций;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эвакуацию работников и посетителей регионального отделения и доступа специальных служб при возникновении чрезвычайных ситуаций;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поддержание и соблюдение мер антитеррористической защищенности объекта, профессионально действовать в случае их возникновения;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прибытие группы быстрого реагирования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 минут;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и проверять работоспособность технических средств охраны;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взаимодействовать с оперативной группой полиции в случае возникновения чрезвычайной ситуации;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поддерживать оперативную связь с дежурным и руководством охранной организации, руководством охраняемого объекта;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общественный порядок в зоне действия поста и своевременное реагирование на сигналы оповещения и информирование персонала и посетителей объекта о противоправных действиях нарушителей;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нападения на охраняемый объект, а также в случае совершения преступления или нарушения общественного порядка на объекте, немедленно вызвать наряд полиции и принимать все меры по пресечению противоправных действий и задержанию правонарушителей;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особенности охраняемого объекта;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умение сотрудников охраны пользоваться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системами тревожной, охранной и пожарной сигнализации, видеонаблюдения и контроля управления доступом на объекте;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меры к ликвидации очагов возгораний, аварий систем водоснабжения, отопления и канализации, организация спасения людей и имущества в чрезвычайных ситуациях совместно с работниками Заказчика;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ведение регистрации срабатывания охранной, тревожной и пожарной сигнализации;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сотрудников единообразной специальной форменной одеждой, экипировать  специальными средствами;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проявление вежливости и корректности по отношению к сотрудникам охраняемого объекта и посетителям со стороны сотрудников охраны;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производить в минимально короткие сроки замену сотрудника охраны, при условии появления в адрес последнего мотивированных возражений со стороны Заказчика против дальнейшего дежурства его на объекте;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контроль работы руководящим составом Исполнителя в любое время суток порядка несения службы своими сотрудниками с отметкой в журнале проверок;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осложнения обстановки на охраняемом объекте прислать своего представителя в течение 30 минут;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должностных инструкций Исполнителем для сотрудников охраны согласованных с Заказчиком, а так же систематический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выполнением со стороны Исполнителя;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штат сотрудников Исполнителя должен состоять из граждан РФ. </w:t>
      </w:r>
    </w:p>
    <w:p w:rsidR="0016493D" w:rsidRDefault="0016493D" w:rsidP="0016493D">
      <w:pPr>
        <w:pStyle w:val="a7"/>
        <w:ind w:left="360"/>
        <w:jc w:val="both"/>
        <w:rPr>
          <w:sz w:val="24"/>
          <w:szCs w:val="24"/>
        </w:rPr>
      </w:pPr>
    </w:p>
    <w:p w:rsidR="0016493D" w:rsidRDefault="0016493D" w:rsidP="0016493D">
      <w:pPr>
        <w:pStyle w:val="a7"/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Краткая характеристика объектов охраны:</w:t>
      </w:r>
    </w:p>
    <w:p w:rsidR="0016493D" w:rsidRDefault="0016493D" w:rsidP="0016493D">
      <w:pPr>
        <w:pStyle w:val="a7"/>
        <w:ind w:left="3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Офисное  </w:t>
      </w:r>
      <w:proofErr w:type="gramStart"/>
      <w:r>
        <w:rPr>
          <w:sz w:val="24"/>
          <w:szCs w:val="24"/>
        </w:rPr>
        <w:t>здание</w:t>
      </w:r>
      <w:proofErr w:type="gramEnd"/>
      <w:r>
        <w:rPr>
          <w:sz w:val="24"/>
          <w:szCs w:val="24"/>
        </w:rPr>
        <w:t xml:space="preserve"> расположенное по адресу: г. Улан-Удэ, ул. Смолина, д.54</w:t>
      </w:r>
    </w:p>
    <w:p w:rsidR="0016493D" w:rsidRDefault="0016493D" w:rsidP="0016493D">
      <w:pPr>
        <w:pStyle w:val="a7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охраны включает в себя: 4 этажа здания + технический этаж и подвал; </w:t>
      </w:r>
    </w:p>
    <w:p w:rsidR="0016493D" w:rsidRDefault="0016493D" w:rsidP="0016493D">
      <w:pPr>
        <w:pStyle w:val="a7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Административные </w:t>
      </w: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расположенные в жилом 7 этажном здании по адресу: г. Улан-Удэ, ул. </w:t>
      </w:r>
      <w:proofErr w:type="spellStart"/>
      <w:r>
        <w:rPr>
          <w:sz w:val="24"/>
          <w:szCs w:val="24"/>
        </w:rPr>
        <w:t>Борсоева</w:t>
      </w:r>
      <w:proofErr w:type="spellEnd"/>
      <w:r>
        <w:rPr>
          <w:sz w:val="24"/>
          <w:szCs w:val="24"/>
        </w:rPr>
        <w:t>, д.33.</w:t>
      </w:r>
    </w:p>
    <w:p w:rsidR="0016493D" w:rsidRDefault="0016493D" w:rsidP="0016493D">
      <w:pPr>
        <w:pStyle w:val="a7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Объект охраны включает в себя: 2 этажа здания + подвал.</w:t>
      </w:r>
    </w:p>
    <w:p w:rsidR="0016493D" w:rsidRDefault="0016493D" w:rsidP="0016493D">
      <w:pPr>
        <w:pStyle w:val="a7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Здания совмещены и имеют общий переход через коридоры 2 этажа.</w:t>
      </w:r>
    </w:p>
    <w:p w:rsidR="0016493D" w:rsidRDefault="0016493D" w:rsidP="0016493D">
      <w:pPr>
        <w:pStyle w:val="a7"/>
        <w:ind w:left="36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52"/>
        <w:gridCol w:w="4211"/>
      </w:tblGrid>
      <w:tr w:rsidR="0016493D" w:rsidTr="0016493D">
        <w:trPr>
          <w:trHeight w:val="89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Default="0016493D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Default="0016493D">
            <w:pPr>
              <w:pStyle w:val="a7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площадь (</w:t>
            </w:r>
            <w:proofErr w:type="spellStart"/>
            <w:r>
              <w:rPr>
                <w:b/>
                <w:sz w:val="24"/>
                <w:szCs w:val="24"/>
              </w:rPr>
              <w:t>кв</w:t>
            </w:r>
            <w:proofErr w:type="gramStart"/>
            <w:r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16493D" w:rsidTr="0016493D">
        <w:trPr>
          <w:trHeight w:val="888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Офисное здание (ул. Смолина, д.54):</w:t>
            </w:r>
          </w:p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этажа + технический этаж и подвал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Default="0016493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1850,8</w:t>
            </w:r>
          </w:p>
        </w:tc>
      </w:tr>
      <w:tr w:rsidR="0016493D" w:rsidTr="0016493D">
        <w:trPr>
          <w:trHeight w:val="8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Default="0016493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помещения (ул. </w:t>
            </w:r>
            <w:proofErr w:type="spellStart"/>
            <w:r>
              <w:rPr>
                <w:sz w:val="24"/>
                <w:szCs w:val="24"/>
              </w:rPr>
              <w:t>Борсоева</w:t>
            </w:r>
            <w:proofErr w:type="spellEnd"/>
            <w:r>
              <w:rPr>
                <w:sz w:val="24"/>
                <w:szCs w:val="24"/>
              </w:rPr>
              <w:t>, д.33):  2 этажа + подвал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3D" w:rsidRDefault="0016493D">
            <w:pPr>
              <w:pStyle w:val="a7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540,4</w:t>
            </w:r>
          </w:p>
        </w:tc>
      </w:tr>
    </w:tbl>
    <w:p w:rsidR="0016493D" w:rsidRDefault="0016493D" w:rsidP="0016493D">
      <w:pPr>
        <w:pStyle w:val="a7"/>
        <w:ind w:firstLine="360"/>
        <w:jc w:val="both"/>
        <w:rPr>
          <w:sz w:val="24"/>
          <w:szCs w:val="24"/>
        </w:rPr>
      </w:pPr>
    </w:p>
    <w:p w:rsidR="0016493D" w:rsidRDefault="0016493D" w:rsidP="0016493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Численность сотрудников регионального отделения по штатному расписанию: 186  человек.</w:t>
      </w:r>
    </w:p>
    <w:p w:rsidR="0016493D" w:rsidRDefault="0016493D" w:rsidP="0016493D">
      <w:pPr>
        <w:pStyle w:val="a7"/>
        <w:ind w:firstLine="360"/>
        <w:jc w:val="both"/>
        <w:rPr>
          <w:sz w:val="24"/>
          <w:szCs w:val="24"/>
        </w:rPr>
      </w:pPr>
    </w:p>
    <w:p w:rsidR="0016493D" w:rsidRDefault="0016493D" w:rsidP="0016493D">
      <w:pPr>
        <w:pStyle w:val="a7"/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Требования к безопасности охранных услуг:</w:t>
      </w:r>
    </w:p>
    <w:p w:rsidR="0016493D" w:rsidRDefault="0016493D" w:rsidP="0016493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Для безопасности работников и посетителей регионального отделения Фонда от каких-либо вредоносных ситуаций требуется обеспечить: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и предупредительный характер режима охраны, что заключается в опережающем выявлении признаков готовящихся преступлений и административных правонарушений;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сочетание собственных возможностей и возможностей регионального отделения  при обеспечении режима охраны, своевременное подключение сил правоохранительных органов;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охраны по единому плану, согласно инструкциям </w:t>
      </w:r>
      <w:proofErr w:type="gramStart"/>
      <w:r>
        <w:rPr>
          <w:sz w:val="24"/>
          <w:szCs w:val="24"/>
        </w:rPr>
        <w:t>пропускного</w:t>
      </w:r>
      <w:proofErr w:type="gramEnd"/>
      <w:r>
        <w:rPr>
          <w:sz w:val="24"/>
          <w:szCs w:val="24"/>
        </w:rPr>
        <w:t xml:space="preserve"> и внутри объектному режимов;</w:t>
      </w:r>
    </w:p>
    <w:p w:rsidR="0016493D" w:rsidRDefault="0016493D" w:rsidP="0016493D">
      <w:pPr>
        <w:pStyle w:val="a7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Требования к результатам услуг и иные показатели, связанные с определением соответствия выполняемых услуг потребностям Заказчика (приемка услуг):</w:t>
      </w:r>
    </w:p>
    <w:p w:rsidR="0016493D" w:rsidRDefault="0016493D" w:rsidP="0016493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Состав критериев и показателей качества охранных услуг, методы их измерения и оценки включают в себя: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состояния мест несения службы, наличие и разработкой необходимой документации на посту охраны;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фактического наличия работников охраны на постах, их внешнего вида, экипировки, готовности к выполнению поставленных задач;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знаний работниками охраны своих обязанностей, охраняемых объектов, их уязвимых мест, установленных приборов охранно-пожарной сигнализации и видеонаблюдения, обстановки в зоне действия поста, расположения соседнего поста и способа связи между ними;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соблюдения инструкций сотрудниками охраны, разработанной Исполнителем и согласованной с Заказчиком в установленном порядке;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умения пользоваться средствами связи и сигнализации, а также первичными средствами пожаротушения;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соблюдения правил техники безопасности при несении службы;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жалоб со стороны работников и посетителей на неправомерные действия работников охраны;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замечаний, связанных с нарушениями правил несения службы и обеспечением сохранности имущества Заказчика.</w:t>
      </w:r>
    </w:p>
    <w:p w:rsidR="0016493D" w:rsidRDefault="0016493D" w:rsidP="0016493D">
      <w:pPr>
        <w:pStyle w:val="a7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11. Исполнитель несет полную материальную ответственность за ущерб, причиненный Заказчику, в связи с ненадлежащим исполнением обязанностей работников охраны: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причиненными кражами товарно-материальных ценностей, совершенных посредством взлома на охраняемых объектах помещений, запоров, замков, окон,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(выноса) товарно-материальных ценностей, а также хищениями, совершенными путем грабежа или при разбойном нападении;</w:t>
      </w:r>
    </w:p>
    <w:p w:rsidR="0016493D" w:rsidRDefault="0016493D" w:rsidP="001649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нанесенный уничтожением или повреждением имущества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путем поджога) посторонними лицами, проникшими на охраняемый объект в результате ненадлежащего выполнения Исполнителем принятых по Контракту обязательств;</w:t>
      </w:r>
      <w:proofErr w:type="gramEnd"/>
    </w:p>
    <w:p w:rsidR="0016493D" w:rsidRDefault="0016493D" w:rsidP="0016493D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Факты кражи, грабежа, разбоя, а также факты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объектов, устанавливаются органами дознания, следствия или судом.</w:t>
      </w:r>
    </w:p>
    <w:p w:rsidR="0016493D" w:rsidRDefault="0016493D" w:rsidP="0016493D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 факте нарушения целостности охраняемых помещений или причинения ущерба повреждением имущества Заказчик немедленно сообщает Исполнителю. В определении размера этого ущерба обязаны участвовать ответственные представители охраны. В случае установлении (задержания) лиц совершивших кражу, повреждение имущества, ущерб взыскивается в установленном Законом порядке.</w:t>
      </w:r>
    </w:p>
    <w:p w:rsidR="0016493D" w:rsidRDefault="0016493D" w:rsidP="0016493D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заявления Заказчика (письменного или телефонограммой) о причиненном ущербе ответственные представители Исполнителя обязаны участвовать в определении размера этого ущерба, а так же снятии остатков товарно-материальных ценностей, которые сопоставляются с данными бухгалтерского учета на день происшествия. </w:t>
      </w:r>
    </w:p>
    <w:p w:rsidR="0016493D" w:rsidRDefault="0016493D" w:rsidP="0016493D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Снятие остатков товарно-материальных ценностей должно быть произведено немедленно по прибытию представителей сторон на место происшествия.</w:t>
      </w:r>
    </w:p>
    <w:p w:rsidR="0016493D" w:rsidRDefault="0016493D" w:rsidP="0016493D">
      <w:pPr>
        <w:pStyle w:val="a7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Возмещение Заказчику причиненного по вине Исполнителя ущерба производится по представлении Заказчиком постановления органов дознания, следствия или приговора суда, установившего факт кражи, грабежа, разбоя, а также факт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объекта.</w:t>
      </w:r>
      <w:proofErr w:type="gramEnd"/>
      <w:r>
        <w:rPr>
          <w:sz w:val="24"/>
          <w:szCs w:val="24"/>
        </w:rPr>
        <w:t xml:space="preserve">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 и похищенных денежных сумм, составленных с участием Исполнителя и сверенных с бухгалтерскими данными. В возмещаемый уще</w:t>
      </w:r>
      <w:proofErr w:type="gramStart"/>
      <w:r>
        <w:rPr>
          <w:sz w:val="24"/>
          <w:szCs w:val="24"/>
        </w:rPr>
        <w:t>рб вкл</w:t>
      </w:r>
      <w:proofErr w:type="gramEnd"/>
      <w:r>
        <w:rPr>
          <w:sz w:val="24"/>
          <w:szCs w:val="24"/>
        </w:rPr>
        <w:t xml:space="preserve">ючаются стоимость похищенного или уничтоженного имущества, размер уценки поврежденных товарно-материальных ценностей, расходы, произведенные на восстановление поврежденного имущества, а также похищенные денежные суммы. </w:t>
      </w:r>
    </w:p>
    <w:p w:rsidR="00BA6589" w:rsidRDefault="00BA6589" w:rsidP="0016493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BA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51"/>
    <w:multiLevelType w:val="hybridMultilevel"/>
    <w:tmpl w:val="03005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30F85"/>
    <w:multiLevelType w:val="hybridMultilevel"/>
    <w:tmpl w:val="2EAE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8A"/>
    <w:rsid w:val="00026EED"/>
    <w:rsid w:val="001514A7"/>
    <w:rsid w:val="0015400E"/>
    <w:rsid w:val="0016493D"/>
    <w:rsid w:val="001E1BBF"/>
    <w:rsid w:val="002302F0"/>
    <w:rsid w:val="002A6E05"/>
    <w:rsid w:val="002C2F8A"/>
    <w:rsid w:val="002E70DC"/>
    <w:rsid w:val="00374DB4"/>
    <w:rsid w:val="003F6988"/>
    <w:rsid w:val="0041104B"/>
    <w:rsid w:val="00416617"/>
    <w:rsid w:val="00456198"/>
    <w:rsid w:val="004614AF"/>
    <w:rsid w:val="0049788B"/>
    <w:rsid w:val="005D6BAA"/>
    <w:rsid w:val="00630275"/>
    <w:rsid w:val="00656426"/>
    <w:rsid w:val="00690B70"/>
    <w:rsid w:val="00710E9E"/>
    <w:rsid w:val="007C4786"/>
    <w:rsid w:val="0081780B"/>
    <w:rsid w:val="00867FE4"/>
    <w:rsid w:val="008B28C4"/>
    <w:rsid w:val="008C53EA"/>
    <w:rsid w:val="008F5828"/>
    <w:rsid w:val="008F6D26"/>
    <w:rsid w:val="009570A3"/>
    <w:rsid w:val="009632BB"/>
    <w:rsid w:val="00986063"/>
    <w:rsid w:val="009A191D"/>
    <w:rsid w:val="009B5157"/>
    <w:rsid w:val="00A03397"/>
    <w:rsid w:val="00A32855"/>
    <w:rsid w:val="00A51999"/>
    <w:rsid w:val="00B21572"/>
    <w:rsid w:val="00B903A9"/>
    <w:rsid w:val="00BA6589"/>
    <w:rsid w:val="00C653C1"/>
    <w:rsid w:val="00C72766"/>
    <w:rsid w:val="00CB1D07"/>
    <w:rsid w:val="00CC5273"/>
    <w:rsid w:val="00D160B0"/>
    <w:rsid w:val="00D2008F"/>
    <w:rsid w:val="00E30BD1"/>
    <w:rsid w:val="00FC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3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73"/>
    <w:pPr>
      <w:spacing w:after="200" w:line="276" w:lineRule="auto"/>
      <w:ind w:left="720"/>
      <w:contextualSpacing/>
    </w:pPr>
  </w:style>
  <w:style w:type="paragraph" w:styleId="a7">
    <w:name w:val="Normal (Web)"/>
    <w:aliases w:val="Обычный (Web)"/>
    <w:basedOn w:val="a"/>
    <w:unhideWhenUsed/>
    <w:rsid w:val="00867FE4"/>
    <w:pPr>
      <w:spacing w:after="0" w:line="240" w:lineRule="auto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customStyle="1" w:styleId="1">
    <w:name w:val="Без интервала1"/>
    <w:rsid w:val="00867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16493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3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3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73"/>
    <w:pPr>
      <w:spacing w:after="200" w:line="276" w:lineRule="auto"/>
      <w:ind w:left="720"/>
      <w:contextualSpacing/>
    </w:pPr>
  </w:style>
  <w:style w:type="paragraph" w:styleId="a7">
    <w:name w:val="Normal (Web)"/>
    <w:aliases w:val="Обычный (Web)"/>
    <w:basedOn w:val="a"/>
    <w:unhideWhenUsed/>
    <w:rsid w:val="00867FE4"/>
    <w:pPr>
      <w:spacing w:after="0" w:line="240" w:lineRule="auto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customStyle="1" w:styleId="1">
    <w:name w:val="Без интервала1"/>
    <w:rsid w:val="00867F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16493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2887-9A8F-4940-9B3E-FDB5AE86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Барышникова Оксана Владимировна</dc:creator>
  <cp:lastModifiedBy>Барышникова Оксана Владимировна</cp:lastModifiedBy>
  <cp:revision>38</cp:revision>
  <cp:lastPrinted>2022-10-12T07:32:00Z</cp:lastPrinted>
  <dcterms:created xsi:type="dcterms:W3CDTF">2022-01-28T02:48:00Z</dcterms:created>
  <dcterms:modified xsi:type="dcterms:W3CDTF">2022-10-12T07:33:00Z</dcterms:modified>
</cp:coreProperties>
</file>