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11" w:rsidRDefault="00832F11" w:rsidP="00832F11">
      <w:pPr>
        <w:autoSpaceDE w:val="0"/>
        <w:ind w:firstLine="709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Описание объекта закупки</w:t>
      </w:r>
    </w:p>
    <w:tbl>
      <w:tblPr>
        <w:tblpPr w:leftFromText="180" w:rightFromText="180" w:vertAnchor="text" w:horzAnchor="margin" w:tblpY="92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842"/>
        <w:gridCol w:w="5101"/>
        <w:gridCol w:w="985"/>
      </w:tblGrid>
      <w:tr w:rsidR="00832F11" w:rsidRPr="00832F11" w:rsidTr="00832F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snapToGrid w:val="0"/>
              <w:jc w:val="center"/>
            </w:pPr>
            <w:r w:rsidRPr="00832F11">
              <w:t>Наименование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snapToGrid w:val="0"/>
              <w:jc w:val="center"/>
            </w:pPr>
            <w:r w:rsidRPr="00832F11">
              <w:t>Наименование по коду КТРУ, код КТРУ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snapToGrid w:val="0"/>
              <w:jc w:val="center"/>
            </w:pPr>
            <w:r w:rsidRPr="00832F11">
              <w:t>Описание функциональных и технических характеристик*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snapToGrid w:val="0"/>
              <w:jc w:val="center"/>
            </w:pPr>
            <w:r w:rsidRPr="00832F11">
              <w:t>Кол-во,</w:t>
            </w:r>
          </w:p>
          <w:p w:rsidR="00832F11" w:rsidRPr="00832F11" w:rsidRDefault="00832F11">
            <w:pPr>
              <w:snapToGrid w:val="0"/>
              <w:jc w:val="center"/>
            </w:pPr>
            <w:r w:rsidRPr="00832F11">
              <w:t>(шт.)</w:t>
            </w:r>
          </w:p>
        </w:tc>
      </w:tr>
      <w:tr w:rsidR="00832F11" w:rsidRPr="00832F11" w:rsidTr="00832F11"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ind w:firstLine="709"/>
              <w:jc w:val="both"/>
            </w:pPr>
            <w:r w:rsidRPr="00832F11">
              <w:t>Обязательное наличие регистрационного удостоверения Федеральной службы по надзору в сфере здравоохранения (Росздравнадзор), выдаваемое в установленном порядке.</w:t>
            </w:r>
          </w:p>
          <w:p w:rsidR="00832F11" w:rsidRPr="00832F11" w:rsidRDefault="00832F11">
            <w:pPr>
              <w:ind w:firstLine="709"/>
              <w:jc w:val="both"/>
            </w:pPr>
            <w:r w:rsidRPr="00832F11">
              <w:t>Качество поставляемого товара должно соответствовать требованиям государственных стандартов (ГОСТ), действующим на территории Российской Федерации, в том числе:</w:t>
            </w:r>
          </w:p>
          <w:p w:rsidR="00832F11" w:rsidRPr="00832F11" w:rsidRDefault="00832F11">
            <w:pPr>
              <w:ind w:firstLine="709"/>
              <w:jc w:val="both"/>
            </w:pPr>
            <w:r w:rsidRPr="00832F11">
              <w:t>- ГОСТ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      </w:r>
          </w:p>
          <w:p w:rsidR="00832F11" w:rsidRPr="00832F11" w:rsidRDefault="00832F11">
            <w:pPr>
              <w:ind w:firstLine="709"/>
              <w:jc w:val="both"/>
            </w:pPr>
            <w:r w:rsidRPr="00832F11">
              <w:t xml:space="preserve">- ГОСТ ISO 10993-5-2011 «Изделия медицинские. Оценка биологического действия медицинских изделий. Часть 5. Исследования на </w:t>
            </w:r>
            <w:bookmarkStart w:id="0" w:name="_GoBack"/>
            <w:bookmarkEnd w:id="0"/>
            <w:proofErr w:type="spellStart"/>
            <w:r w:rsidRPr="00832F11">
              <w:t>цитотоксичность</w:t>
            </w:r>
            <w:proofErr w:type="spellEnd"/>
            <w:r w:rsidRPr="00832F11">
              <w:t xml:space="preserve">: методы </w:t>
            </w:r>
            <w:proofErr w:type="spellStart"/>
            <w:r w:rsidRPr="00832F11">
              <w:t>in</w:t>
            </w:r>
            <w:proofErr w:type="spellEnd"/>
            <w:r w:rsidRPr="00832F11">
              <w:t xml:space="preserve"> </w:t>
            </w:r>
            <w:proofErr w:type="spellStart"/>
            <w:r w:rsidRPr="00832F11">
              <w:t>vitro</w:t>
            </w:r>
            <w:proofErr w:type="spellEnd"/>
            <w:r w:rsidRPr="00832F11">
              <w:t xml:space="preserve">»; </w:t>
            </w:r>
          </w:p>
          <w:p w:rsidR="00832F11" w:rsidRPr="00832F11" w:rsidRDefault="00832F11">
            <w:pPr>
              <w:ind w:firstLine="709"/>
              <w:jc w:val="both"/>
            </w:pPr>
            <w:r w:rsidRPr="00832F11">
              <w:t xml:space="preserve">-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действия»; </w:t>
            </w:r>
          </w:p>
          <w:p w:rsidR="00832F11" w:rsidRPr="00832F11" w:rsidRDefault="00832F11">
            <w:pPr>
              <w:ind w:firstLine="709"/>
              <w:jc w:val="both"/>
            </w:pPr>
            <w:r w:rsidRPr="00832F11">
              <w:t xml:space="preserve">- ГОСТ </w:t>
            </w:r>
            <w:proofErr w:type="gramStart"/>
            <w:r w:rsidRPr="00832F11">
              <w:t>Р</w:t>
            </w:r>
            <w:proofErr w:type="gramEnd"/>
            <w:r w:rsidRPr="00832F11"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испытаний»; </w:t>
            </w:r>
          </w:p>
          <w:p w:rsidR="00832F11" w:rsidRPr="00832F11" w:rsidRDefault="00832F11">
            <w:pPr>
              <w:ind w:firstLine="709"/>
              <w:jc w:val="both"/>
            </w:pPr>
            <w:r w:rsidRPr="00832F11">
              <w:t xml:space="preserve">- ГОСТ </w:t>
            </w:r>
            <w:proofErr w:type="gramStart"/>
            <w:r w:rsidRPr="00832F11">
              <w:t>Р</w:t>
            </w:r>
            <w:proofErr w:type="gramEnd"/>
            <w:r w:rsidRPr="00832F11">
              <w:t xml:space="preserve"> 52770-2016 «Изделия медицинские. Требования безопасности. Методы санитарно-химических и токсикологических испытаний»;</w:t>
            </w:r>
          </w:p>
          <w:p w:rsidR="00832F11" w:rsidRPr="00832F11" w:rsidRDefault="00832F11">
            <w:pPr>
              <w:ind w:firstLine="709"/>
              <w:jc w:val="both"/>
            </w:pPr>
            <w:r w:rsidRPr="00832F11">
              <w:t xml:space="preserve">- ГОСТ </w:t>
            </w:r>
            <w:proofErr w:type="gramStart"/>
            <w:r w:rsidRPr="00832F11">
              <w:t>Р</w:t>
            </w:r>
            <w:proofErr w:type="gramEnd"/>
            <w:r w:rsidRPr="00832F11">
              <w:t xml:space="preserve"> 58235-2022«Специальные средства при нарушении функции выделения. Термины и определения. Классификация».</w:t>
            </w:r>
          </w:p>
        </w:tc>
      </w:tr>
      <w:tr w:rsidR="00832F11" w:rsidRPr="00832F11" w:rsidTr="00832F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jc w:val="center"/>
            </w:pPr>
            <w:r w:rsidRPr="00832F11">
              <w:t xml:space="preserve">Пояс для калоприемников и </w:t>
            </w:r>
            <w:proofErr w:type="spellStart"/>
            <w:r w:rsidRPr="00832F11">
              <w:t>уроприемников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snapToGrid w:val="0"/>
              <w:jc w:val="center"/>
            </w:pPr>
            <w:r w:rsidRPr="00832F11">
              <w:t xml:space="preserve">32.50.13.190-00006908- Пояс для калоприемников и </w:t>
            </w:r>
            <w:proofErr w:type="spellStart"/>
            <w:r w:rsidRPr="00832F11">
              <w:t>уроприемников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jc w:val="both"/>
            </w:pPr>
            <w:r w:rsidRPr="00832F11">
              <w:t xml:space="preserve">Пояс должен быть предназначен для калоприемников </w:t>
            </w:r>
            <w:r w:rsidRPr="00832F11">
              <w:br/>
              <w:t xml:space="preserve">и </w:t>
            </w:r>
            <w:proofErr w:type="spellStart"/>
            <w:r w:rsidRPr="00832F11">
              <w:t>уроприемников</w:t>
            </w:r>
            <w:proofErr w:type="spellEnd"/>
            <w:r w:rsidRPr="00832F11">
              <w:t xml:space="preserve">, применяемый для дополнительной фиксации двухкомпонентных калоприемников и </w:t>
            </w:r>
            <w:proofErr w:type="spellStart"/>
            <w:r w:rsidRPr="00832F11">
              <w:t>уроприемников</w:t>
            </w:r>
            <w:proofErr w:type="spellEnd"/>
            <w:r w:rsidRPr="00832F11">
              <w:t xml:space="preserve">. Пояс должен быть изготовлен </w:t>
            </w:r>
            <w:r w:rsidRPr="00832F11">
              <w:br/>
              <w:t xml:space="preserve">из натуральных </w:t>
            </w:r>
            <w:proofErr w:type="spellStart"/>
            <w:r w:rsidRPr="00832F11">
              <w:t>гипоаллергенных</w:t>
            </w:r>
            <w:proofErr w:type="spellEnd"/>
            <w:r w:rsidRPr="00832F11">
              <w:t xml:space="preserve"> материалов, должен иметь возможность регулировки длины.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snapToGrid w:val="0"/>
              <w:jc w:val="center"/>
            </w:pPr>
            <w:r w:rsidRPr="00832F11">
              <w:t>51</w:t>
            </w:r>
          </w:p>
        </w:tc>
      </w:tr>
      <w:tr w:rsidR="00832F11" w:rsidRPr="00832F11" w:rsidTr="00832F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jc w:val="center"/>
            </w:pPr>
            <w:r w:rsidRPr="00832F11">
              <w:rPr>
                <w:rStyle w:val="ng-binding"/>
              </w:rPr>
              <w:t>Анальный тампон (средство ухода при недержании кала)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snapToGrid w:val="0"/>
              <w:jc w:val="center"/>
            </w:pPr>
            <w:r w:rsidRPr="00832F11">
              <w:t>32.50.13.190-00006915- Анальный тампон (средство ухода при недержании кала)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autoSpaceDE w:val="0"/>
              <w:autoSpaceDN w:val="0"/>
              <w:adjustRightInd w:val="0"/>
              <w:jc w:val="both"/>
            </w:pPr>
            <w:r w:rsidRPr="00832F11">
              <w:t xml:space="preserve">Анальный тампон должен быть изготовлен из полиуретана, покрыт </w:t>
            </w:r>
            <w:proofErr w:type="spellStart"/>
            <w:r w:rsidRPr="00832F11">
              <w:t>биодеградирующей</w:t>
            </w:r>
            <w:proofErr w:type="spellEnd"/>
            <w:r w:rsidRPr="00832F11">
              <w:t xml:space="preserve"> пленкой, должен иметь форму и размер анальной свечи.</w:t>
            </w:r>
          </w:p>
          <w:p w:rsidR="00832F11" w:rsidRPr="00832F11" w:rsidRDefault="00832F11">
            <w:pPr>
              <w:autoSpaceDE w:val="0"/>
              <w:autoSpaceDN w:val="0"/>
              <w:adjustRightInd w:val="0"/>
              <w:jc w:val="both"/>
            </w:pPr>
            <w:r w:rsidRPr="00832F11">
              <w:t>Шнур для извлечения анального тампона должен быть изготовлен из нейлона.</w:t>
            </w:r>
          </w:p>
          <w:p w:rsidR="00832F11" w:rsidRPr="00832F11" w:rsidRDefault="00832F11">
            <w:pPr>
              <w:jc w:val="both"/>
            </w:pPr>
            <w:r w:rsidRPr="00832F11">
              <w:t>Размер в раскрытом состоянии должен быть не менее 37 мм – малый.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snapToGrid w:val="0"/>
              <w:jc w:val="center"/>
            </w:pPr>
            <w:r w:rsidRPr="00832F11">
              <w:t>840</w:t>
            </w:r>
          </w:p>
        </w:tc>
      </w:tr>
      <w:tr w:rsidR="00832F11" w:rsidRPr="00832F11" w:rsidTr="00832F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autoSpaceDE w:val="0"/>
              <w:autoSpaceDN w:val="0"/>
              <w:adjustRightInd w:val="0"/>
              <w:jc w:val="center"/>
            </w:pPr>
            <w:r w:rsidRPr="00832F11">
              <w:rPr>
                <w:rStyle w:val="ng-binding"/>
              </w:rPr>
              <w:t xml:space="preserve">Абсорбирующие </w:t>
            </w:r>
            <w:proofErr w:type="spellStart"/>
            <w:r w:rsidRPr="00832F11">
              <w:rPr>
                <w:rStyle w:val="ng-binding"/>
              </w:rPr>
              <w:t>желирующие</w:t>
            </w:r>
            <w:proofErr w:type="spellEnd"/>
            <w:r w:rsidRPr="00832F11">
              <w:rPr>
                <w:rStyle w:val="ng-binding"/>
              </w:rPr>
              <w:t xml:space="preserve"> пакетики для </w:t>
            </w:r>
            <w:proofErr w:type="spellStart"/>
            <w:r w:rsidRPr="00832F11">
              <w:rPr>
                <w:rStyle w:val="ng-binding"/>
              </w:rPr>
              <w:t>стомных</w:t>
            </w:r>
            <w:proofErr w:type="spellEnd"/>
            <w:r w:rsidRPr="00832F11">
              <w:rPr>
                <w:rStyle w:val="ng-binding"/>
              </w:rPr>
              <w:t xml:space="preserve"> мешков, 30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snapToGrid w:val="0"/>
              <w:jc w:val="center"/>
            </w:pPr>
            <w:r w:rsidRPr="00832F11">
              <w:t xml:space="preserve">32.50.13.190-00006913- Абсорбирующие </w:t>
            </w:r>
            <w:proofErr w:type="spellStart"/>
            <w:r w:rsidRPr="00832F11">
              <w:t>желирующие</w:t>
            </w:r>
            <w:proofErr w:type="spellEnd"/>
            <w:r w:rsidRPr="00832F11">
              <w:t xml:space="preserve"> пакетики для </w:t>
            </w:r>
            <w:proofErr w:type="spellStart"/>
            <w:r w:rsidRPr="00832F11">
              <w:t>стомных</w:t>
            </w:r>
            <w:proofErr w:type="spellEnd"/>
            <w:r w:rsidRPr="00832F11">
              <w:t xml:space="preserve"> мешков, 30 шт.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autoSpaceDE w:val="0"/>
              <w:autoSpaceDN w:val="0"/>
              <w:adjustRightInd w:val="0"/>
            </w:pPr>
            <w:r w:rsidRPr="00832F11">
              <w:t xml:space="preserve">Абсорбирующее средство должно быть в виде пакетиков-маше, </w:t>
            </w:r>
            <w:proofErr w:type="gramStart"/>
            <w:r w:rsidRPr="00832F11">
              <w:t>которые</w:t>
            </w:r>
            <w:proofErr w:type="gramEnd"/>
            <w:r w:rsidRPr="00832F11">
              <w:t xml:space="preserve"> размещаются внутри сборного мешка калоприемника и преобразовывают содержимое мешка в гель.</w:t>
            </w:r>
          </w:p>
          <w:p w:rsidR="00832F11" w:rsidRPr="00832F11" w:rsidRDefault="00832F11">
            <w:pPr>
              <w:jc w:val="both"/>
            </w:pPr>
            <w:r w:rsidRPr="00832F11">
              <w:t>Средство должно минимизировать неприятные запахи, а также должно уменьшать профиль мешка для более незаметного ношения под одеждой.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snapToGrid w:val="0"/>
              <w:jc w:val="center"/>
            </w:pPr>
            <w:r w:rsidRPr="00832F11">
              <w:t>420</w:t>
            </w:r>
          </w:p>
        </w:tc>
      </w:tr>
      <w:tr w:rsidR="00832F11" w:rsidRPr="00832F11" w:rsidTr="00832F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jc w:val="center"/>
            </w:pPr>
            <w:r w:rsidRPr="00832F11">
              <w:rPr>
                <w:rStyle w:val="ng-binding"/>
              </w:rPr>
              <w:t xml:space="preserve">Адгезивная пластина-полукольцо для дополнительной фиксации пластин </w:t>
            </w:r>
            <w:r w:rsidRPr="00832F11">
              <w:rPr>
                <w:rStyle w:val="ng-binding"/>
              </w:rPr>
              <w:lastRenderedPageBreak/>
              <w:t xml:space="preserve">калоприемников и </w:t>
            </w:r>
            <w:proofErr w:type="spellStart"/>
            <w:r w:rsidRPr="00832F11">
              <w:rPr>
                <w:rStyle w:val="ng-binding"/>
              </w:rPr>
              <w:t>уроприемников</w:t>
            </w:r>
            <w:proofErr w:type="spellEnd"/>
            <w:r w:rsidRPr="00832F11">
              <w:rPr>
                <w:rStyle w:val="ng-binding"/>
              </w:rPr>
              <w:t>, не менее 40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snapToGrid w:val="0"/>
              <w:jc w:val="center"/>
            </w:pPr>
            <w:r w:rsidRPr="00832F11">
              <w:lastRenderedPageBreak/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11" w:rsidRPr="00832F11" w:rsidRDefault="00832F11">
            <w:pPr>
              <w:jc w:val="both"/>
            </w:pPr>
            <w:r w:rsidRPr="00832F11">
              <w:t>Адгезивная пластина-полукольцо должна применяться для дополнительной фиксации пластин калоприемника (</w:t>
            </w:r>
            <w:proofErr w:type="spellStart"/>
            <w:r w:rsidRPr="00832F11">
              <w:t>уроприемника</w:t>
            </w:r>
            <w:proofErr w:type="spellEnd"/>
            <w:r w:rsidRPr="00832F11">
              <w:t xml:space="preserve">), должна быть </w:t>
            </w:r>
            <w:proofErr w:type="spellStart"/>
            <w:r w:rsidRPr="00832F11">
              <w:t>гиппоаллергенная</w:t>
            </w:r>
            <w:proofErr w:type="spellEnd"/>
            <w:r w:rsidRPr="00832F11">
              <w:t>, эластичная, гидроколлоидная, должна обладать памятью материала.</w:t>
            </w:r>
          </w:p>
          <w:p w:rsidR="00832F11" w:rsidRPr="00832F11" w:rsidRDefault="00832F11">
            <w:pPr>
              <w:autoSpaceDE w:val="0"/>
              <w:autoSpaceDN w:val="0"/>
              <w:adjustRightInd w:val="0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snapToGrid w:val="0"/>
              <w:jc w:val="center"/>
            </w:pPr>
            <w:r w:rsidRPr="00832F11">
              <w:lastRenderedPageBreak/>
              <w:t>1 280</w:t>
            </w:r>
          </w:p>
        </w:tc>
      </w:tr>
      <w:tr w:rsidR="00832F11" w:rsidRPr="00832F11" w:rsidTr="00832F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11" w:rsidRPr="00832F11" w:rsidRDefault="00832F11">
            <w:pPr>
              <w:jc w:val="center"/>
            </w:pPr>
            <w:r w:rsidRPr="00832F11">
              <w:lastRenderedPageBreak/>
              <w:t xml:space="preserve">Защитные кольца для кожи вокруг </w:t>
            </w:r>
            <w:proofErr w:type="spellStart"/>
            <w:r w:rsidRPr="00832F11">
              <w:t>стомы</w:t>
            </w:r>
            <w:proofErr w:type="spellEnd"/>
          </w:p>
          <w:p w:rsidR="00832F11" w:rsidRPr="00832F11" w:rsidRDefault="00832F1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snapToGrid w:val="0"/>
              <w:jc w:val="center"/>
            </w:pPr>
            <w:r w:rsidRPr="00832F11"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jc w:val="both"/>
            </w:pPr>
            <w:r w:rsidRPr="00832F11">
              <w:t xml:space="preserve">Защитное кольцо для кожи вокруг </w:t>
            </w:r>
            <w:proofErr w:type="spellStart"/>
            <w:r w:rsidRPr="00832F11">
              <w:t>стомы</w:t>
            </w:r>
            <w:proofErr w:type="spellEnd"/>
            <w:r w:rsidRPr="00832F11">
              <w:t xml:space="preserve"> должно иметь состав, обеспечивающий длительную защиту от протекания. Защитное кольцо должно быть прочное, должно легко моделироваться и плотно прилегать к </w:t>
            </w:r>
            <w:proofErr w:type="spellStart"/>
            <w:r w:rsidRPr="00832F11">
              <w:t>стоме</w:t>
            </w:r>
            <w:proofErr w:type="spellEnd"/>
            <w:r w:rsidRPr="00832F11">
              <w:t>, позволять герметично приклеивать калоприемник (</w:t>
            </w:r>
            <w:proofErr w:type="spellStart"/>
            <w:r w:rsidRPr="00832F11">
              <w:t>уроприемник</w:t>
            </w:r>
            <w:proofErr w:type="spellEnd"/>
            <w:r w:rsidRPr="00832F11">
              <w:t>). Калоприемник (</w:t>
            </w:r>
            <w:proofErr w:type="spellStart"/>
            <w:r w:rsidRPr="00832F11">
              <w:t>уроприемник</w:t>
            </w:r>
            <w:proofErr w:type="spellEnd"/>
            <w:r w:rsidRPr="00832F11">
              <w:t>) должен легко наклеиваться поверх кольца, кольцо должно удаляться вместе с пластиной калоприемника (</w:t>
            </w:r>
            <w:proofErr w:type="spellStart"/>
            <w:r w:rsidRPr="00832F11">
              <w:t>уроприемника</w:t>
            </w:r>
            <w:proofErr w:type="spellEnd"/>
            <w:r w:rsidRPr="00832F11">
              <w:t>).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snapToGrid w:val="0"/>
              <w:jc w:val="center"/>
            </w:pPr>
            <w:r w:rsidRPr="00832F11">
              <w:t>420</w:t>
            </w:r>
          </w:p>
        </w:tc>
      </w:tr>
      <w:tr w:rsidR="00832F11" w:rsidRPr="00832F11" w:rsidTr="00832F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jc w:val="center"/>
            </w:pPr>
            <w:r w:rsidRPr="00832F11">
              <w:rPr>
                <w:rStyle w:val="ng-binding"/>
              </w:rPr>
              <w:t xml:space="preserve">Паста - герметик для защиты и выравнивания кожи вокруг </w:t>
            </w:r>
            <w:proofErr w:type="spellStart"/>
            <w:r w:rsidRPr="00832F11">
              <w:rPr>
                <w:rStyle w:val="ng-binding"/>
              </w:rPr>
              <w:t>стомы</w:t>
            </w:r>
            <w:proofErr w:type="spellEnd"/>
            <w:r w:rsidRPr="00832F11">
              <w:rPr>
                <w:rStyle w:val="ng-binding"/>
              </w:rPr>
              <w:t xml:space="preserve"> в тубе, не менее 60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snapToGrid w:val="0"/>
              <w:jc w:val="center"/>
            </w:pPr>
            <w:r w:rsidRPr="00832F11"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32F11">
              <w:t>Гипоаллергенная</w:t>
            </w:r>
            <w:proofErr w:type="spellEnd"/>
            <w:r w:rsidRPr="00832F11">
              <w:t xml:space="preserve"> </w:t>
            </w:r>
            <w:proofErr w:type="gramStart"/>
            <w:r w:rsidRPr="00832F11">
              <w:t>паста-герметик</w:t>
            </w:r>
            <w:proofErr w:type="gramEnd"/>
            <w:r w:rsidRPr="00832F11">
              <w:t xml:space="preserve"> должна быть предназначена для защиты кожи, герметизации калоприемника, выравнивания шрамов и складок на коже вокруг </w:t>
            </w:r>
            <w:proofErr w:type="spellStart"/>
            <w:r w:rsidRPr="00832F11">
              <w:t>стомы</w:t>
            </w:r>
            <w:proofErr w:type="spellEnd"/>
            <w:r w:rsidRPr="00832F11">
              <w:t>, в тубе.</w:t>
            </w:r>
          </w:p>
          <w:p w:rsidR="00832F11" w:rsidRPr="00832F11" w:rsidRDefault="00832F11">
            <w:pPr>
              <w:jc w:val="both"/>
            </w:pPr>
            <w:r w:rsidRPr="00832F11">
              <w:t xml:space="preserve">Объем </w:t>
            </w:r>
            <w:proofErr w:type="gramStart"/>
            <w:r w:rsidRPr="00832F11">
              <w:t>пасты-герметика</w:t>
            </w:r>
            <w:proofErr w:type="gramEnd"/>
            <w:r w:rsidRPr="00832F11">
              <w:t xml:space="preserve"> в тубе должен быть не менее 60 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snapToGrid w:val="0"/>
              <w:jc w:val="center"/>
            </w:pPr>
            <w:r w:rsidRPr="00832F11">
              <w:t>1 300</w:t>
            </w:r>
          </w:p>
        </w:tc>
      </w:tr>
      <w:tr w:rsidR="00832F11" w:rsidRPr="00832F11" w:rsidTr="00832F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jc w:val="center"/>
            </w:pPr>
            <w:proofErr w:type="gramStart"/>
            <w:r w:rsidRPr="00832F11">
              <w:rPr>
                <w:rStyle w:val="ng-binding"/>
              </w:rPr>
              <w:t>Паста-герметик</w:t>
            </w:r>
            <w:proofErr w:type="gramEnd"/>
            <w:r w:rsidRPr="00832F11">
              <w:rPr>
                <w:rStyle w:val="ng-binding"/>
              </w:rPr>
              <w:t xml:space="preserve"> для защиты и выравнивания кожи вокруг </w:t>
            </w:r>
            <w:proofErr w:type="spellStart"/>
            <w:r w:rsidRPr="00832F11">
              <w:rPr>
                <w:rStyle w:val="ng-binding"/>
              </w:rPr>
              <w:t>стомы</w:t>
            </w:r>
            <w:proofErr w:type="spellEnd"/>
            <w:r w:rsidRPr="00832F11">
              <w:rPr>
                <w:rStyle w:val="ng-binding"/>
              </w:rPr>
              <w:t xml:space="preserve"> в полосках, не менее 60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snapToGrid w:val="0"/>
              <w:jc w:val="center"/>
            </w:pPr>
            <w:r w:rsidRPr="00832F11"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11" w:rsidRPr="00832F11" w:rsidRDefault="00832F11">
            <w:pPr>
              <w:jc w:val="both"/>
            </w:pPr>
            <w:proofErr w:type="spellStart"/>
            <w:r w:rsidRPr="00832F11">
              <w:t>Гипоаллергенная</w:t>
            </w:r>
            <w:proofErr w:type="spellEnd"/>
            <w:r w:rsidRPr="00832F11">
              <w:t xml:space="preserve"> </w:t>
            </w:r>
            <w:proofErr w:type="gramStart"/>
            <w:r w:rsidRPr="00832F11">
              <w:t>паста-герметик</w:t>
            </w:r>
            <w:proofErr w:type="gramEnd"/>
            <w:r w:rsidRPr="00832F11">
              <w:t xml:space="preserve"> должна быть предназначена для защиты кожи, герметизации калоприемника, выравнивания шрамов и складок на коже вокруг </w:t>
            </w:r>
            <w:proofErr w:type="spellStart"/>
            <w:r w:rsidRPr="00832F11">
              <w:t>стомы</w:t>
            </w:r>
            <w:proofErr w:type="spellEnd"/>
            <w:r w:rsidRPr="00832F11">
              <w:t>, в полосках.</w:t>
            </w:r>
          </w:p>
          <w:p w:rsidR="00832F11" w:rsidRPr="00832F11" w:rsidRDefault="00832F11">
            <w:pPr>
              <w:jc w:val="both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snapToGrid w:val="0"/>
              <w:jc w:val="center"/>
            </w:pPr>
            <w:r w:rsidRPr="00832F11">
              <w:t>350</w:t>
            </w:r>
          </w:p>
        </w:tc>
      </w:tr>
      <w:tr w:rsidR="00832F11" w:rsidRPr="00832F11" w:rsidTr="00832F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jc w:val="center"/>
            </w:pPr>
            <w:r w:rsidRPr="00832F11">
              <w:rPr>
                <w:rStyle w:val="ng-binding"/>
              </w:rPr>
              <w:t>Крем защитный в тубе, не менее 60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snapToGrid w:val="0"/>
              <w:jc w:val="center"/>
            </w:pPr>
            <w:r w:rsidRPr="00832F11"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11" w:rsidRPr="00832F11" w:rsidRDefault="00832F11">
            <w:pPr>
              <w:autoSpaceDE w:val="0"/>
              <w:autoSpaceDN w:val="0"/>
              <w:adjustRightInd w:val="0"/>
              <w:jc w:val="both"/>
            </w:pPr>
            <w:r w:rsidRPr="00832F11">
              <w:t>Крем защитный должен быть предназначен для защиты сухой кожи, профилактики и заживления раздражений, вызванных воздействием кишечного отделяемого или мочи. Крем должен быть водоотталкивающим, должен увлажнять и смягчать кожу, должен предохранять ее от повреждений.</w:t>
            </w:r>
          </w:p>
          <w:p w:rsidR="00832F11" w:rsidRPr="00832F11" w:rsidRDefault="00832F11">
            <w:pPr>
              <w:jc w:val="both"/>
            </w:pPr>
            <w:r w:rsidRPr="00832F11">
              <w:t>Объем крема защитного в тубе не менее 60 мл.</w:t>
            </w:r>
          </w:p>
          <w:p w:rsidR="00832F11" w:rsidRPr="00832F11" w:rsidRDefault="00832F11">
            <w:pPr>
              <w:jc w:val="both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snapToGrid w:val="0"/>
              <w:jc w:val="center"/>
            </w:pPr>
            <w:r w:rsidRPr="00832F11">
              <w:t>1 820</w:t>
            </w:r>
          </w:p>
        </w:tc>
      </w:tr>
      <w:tr w:rsidR="00832F11" w:rsidRPr="00832F11" w:rsidTr="00832F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jc w:val="center"/>
            </w:pPr>
            <w:r w:rsidRPr="00832F11">
              <w:rPr>
                <w:rStyle w:val="ng-binding"/>
              </w:rPr>
              <w:t>Защитная пленка во флаконе, не менее 50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snapToGrid w:val="0"/>
              <w:jc w:val="center"/>
            </w:pPr>
            <w:r w:rsidRPr="00832F11"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autoSpaceDE w:val="0"/>
              <w:autoSpaceDN w:val="0"/>
              <w:adjustRightInd w:val="0"/>
              <w:jc w:val="both"/>
            </w:pPr>
            <w:r w:rsidRPr="00832F11">
              <w:t>Пленка защитная во флаконе должна быть предназначена для защиты кожи от механических повреждений и агрессивного действия мочи.</w:t>
            </w:r>
          </w:p>
          <w:p w:rsidR="00832F11" w:rsidRPr="00832F11" w:rsidRDefault="00832F11">
            <w:pPr>
              <w:jc w:val="both"/>
            </w:pPr>
            <w:r w:rsidRPr="00832F11">
              <w:t>Общий объем очищающего средства во флаконе не менее 50 мл.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snapToGrid w:val="0"/>
              <w:jc w:val="center"/>
            </w:pPr>
            <w:r w:rsidRPr="00832F11">
              <w:t>280</w:t>
            </w:r>
          </w:p>
        </w:tc>
      </w:tr>
      <w:tr w:rsidR="00832F11" w:rsidRPr="00832F11" w:rsidTr="00832F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jc w:val="center"/>
            </w:pPr>
            <w:r w:rsidRPr="00832F11">
              <w:rPr>
                <w:rStyle w:val="ng-binding"/>
              </w:rPr>
              <w:t>Очиститель для кожи во флаконе, не менее 180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snapToGrid w:val="0"/>
              <w:jc w:val="center"/>
            </w:pPr>
            <w:r w:rsidRPr="00832F11">
              <w:t>32.50.13.190-00006910- Очиститель для кожи во флаконе, не менее 180 мл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autoSpaceDE w:val="0"/>
              <w:autoSpaceDN w:val="0"/>
              <w:adjustRightInd w:val="0"/>
              <w:jc w:val="both"/>
            </w:pPr>
            <w:r w:rsidRPr="00832F11">
              <w:t xml:space="preserve">Очищающее средство должно быть предназначено для кожи вокруг </w:t>
            </w:r>
            <w:proofErr w:type="spellStart"/>
            <w:r w:rsidRPr="00832F11">
              <w:t>стомы</w:t>
            </w:r>
            <w:proofErr w:type="spellEnd"/>
            <w:r w:rsidRPr="00832F11">
              <w:t xml:space="preserve">, замещающее мыло и воду, растворители и </w:t>
            </w:r>
            <w:proofErr w:type="gramStart"/>
            <w:r w:rsidRPr="00832F11">
              <w:t>другие</w:t>
            </w:r>
            <w:proofErr w:type="gramEnd"/>
            <w:r w:rsidRPr="00832F11">
              <w:t xml:space="preserve"> агрессивные или высушивающие кожу вещества, удаляющее остатки пасты, </w:t>
            </w:r>
            <w:proofErr w:type="spellStart"/>
            <w:r w:rsidRPr="00832F11">
              <w:t>адгезивов</w:t>
            </w:r>
            <w:proofErr w:type="spellEnd"/>
            <w:r w:rsidRPr="00832F11">
              <w:t xml:space="preserve"> и других средств ухода за кожей.</w:t>
            </w:r>
          </w:p>
          <w:p w:rsidR="00832F11" w:rsidRPr="00832F11" w:rsidRDefault="00832F11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832F11">
              <w:t>Объем очищающего средства во флаконе не менее 180 мл.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snapToGrid w:val="0"/>
              <w:jc w:val="center"/>
            </w:pPr>
            <w:r w:rsidRPr="00832F11">
              <w:t>1 825</w:t>
            </w:r>
          </w:p>
        </w:tc>
      </w:tr>
      <w:tr w:rsidR="00832F11" w:rsidRPr="00832F11" w:rsidTr="00832F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autoSpaceDE w:val="0"/>
              <w:autoSpaceDN w:val="0"/>
              <w:adjustRightInd w:val="0"/>
              <w:jc w:val="center"/>
            </w:pPr>
            <w:r w:rsidRPr="00832F11">
              <w:rPr>
                <w:rStyle w:val="ng-binding"/>
              </w:rPr>
              <w:t xml:space="preserve">Пудра (порошок) абсорбирующая в тубе, не менее 25 </w:t>
            </w:r>
            <w:r w:rsidRPr="00832F11">
              <w:rPr>
                <w:rStyle w:val="ng-binding"/>
              </w:rPr>
              <w:lastRenderedPageBreak/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snapToGrid w:val="0"/>
              <w:jc w:val="center"/>
            </w:pPr>
            <w:r w:rsidRPr="00832F11">
              <w:lastRenderedPageBreak/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autoSpaceDE w:val="0"/>
              <w:autoSpaceDN w:val="0"/>
              <w:adjustRightInd w:val="0"/>
              <w:jc w:val="both"/>
            </w:pPr>
            <w:r w:rsidRPr="00832F11">
              <w:t xml:space="preserve">Пудра (порошок) абсорбирующая должна быть предназначена для лечения раздражения в </w:t>
            </w:r>
            <w:proofErr w:type="spellStart"/>
            <w:r w:rsidRPr="00832F11">
              <w:t>перистомальной</w:t>
            </w:r>
            <w:proofErr w:type="spellEnd"/>
            <w:r w:rsidRPr="00832F11">
              <w:t xml:space="preserve"> области, в тубе. </w:t>
            </w:r>
          </w:p>
          <w:p w:rsidR="00832F11" w:rsidRPr="00832F11" w:rsidRDefault="00832F11">
            <w:pPr>
              <w:autoSpaceDE w:val="0"/>
              <w:autoSpaceDN w:val="0"/>
              <w:adjustRightInd w:val="0"/>
              <w:jc w:val="both"/>
            </w:pPr>
            <w:r w:rsidRPr="00832F11">
              <w:lastRenderedPageBreak/>
              <w:t>Объем пудры (порошка) абсорбирующей в тубе не менее 25 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11" w:rsidRPr="00832F11" w:rsidRDefault="00832F11">
            <w:pPr>
              <w:snapToGrid w:val="0"/>
              <w:jc w:val="center"/>
            </w:pPr>
            <w:r w:rsidRPr="00832F11">
              <w:lastRenderedPageBreak/>
              <w:t>460</w:t>
            </w:r>
          </w:p>
        </w:tc>
      </w:tr>
    </w:tbl>
    <w:p w:rsidR="00832F11" w:rsidRDefault="00832F11" w:rsidP="00832F11">
      <w:pPr>
        <w:ind w:firstLine="709"/>
        <w:jc w:val="both"/>
        <w:rPr>
          <w:sz w:val="16"/>
          <w:szCs w:val="16"/>
        </w:rPr>
      </w:pPr>
    </w:p>
    <w:p w:rsidR="00832F11" w:rsidRDefault="00832F11" w:rsidP="00832F11">
      <w:pPr>
        <w:ind w:firstLine="709"/>
        <w:jc w:val="both"/>
        <w:rPr>
          <w:sz w:val="16"/>
          <w:szCs w:val="16"/>
        </w:rPr>
      </w:pPr>
    </w:p>
    <w:p w:rsidR="000B3F35" w:rsidRDefault="000B3F35"/>
    <w:sectPr w:rsidR="000B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78"/>
    <w:rsid w:val="000B3F35"/>
    <w:rsid w:val="00832F11"/>
    <w:rsid w:val="00A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rsid w:val="00832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rsid w:val="00832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Юлия Игоревна</dc:creator>
  <cp:keywords/>
  <dc:description/>
  <cp:lastModifiedBy>Андрианова Юлия Игоревна</cp:lastModifiedBy>
  <cp:revision>2</cp:revision>
  <dcterms:created xsi:type="dcterms:W3CDTF">2023-10-26T06:03:00Z</dcterms:created>
  <dcterms:modified xsi:type="dcterms:W3CDTF">2023-10-26T06:04:00Z</dcterms:modified>
</cp:coreProperties>
</file>