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D2" w:rsidRDefault="00035DD2" w:rsidP="00035DD2">
      <w:pPr>
        <w:keepNext/>
        <w:keepLines/>
        <w:jc w:val="center"/>
        <w:rPr>
          <w:b/>
          <w:sz w:val="24"/>
          <w:szCs w:val="24"/>
        </w:rPr>
      </w:pPr>
      <w:r w:rsidRPr="003136E6">
        <w:rPr>
          <w:b/>
          <w:sz w:val="24"/>
          <w:szCs w:val="24"/>
        </w:rPr>
        <w:t>ТЕХНИЧЕСКОЕ ЗАДАНИЕ</w:t>
      </w:r>
    </w:p>
    <w:p w:rsidR="00035DD2" w:rsidRDefault="00035DD2" w:rsidP="00035DD2">
      <w:pPr>
        <w:keepNext/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136E6">
        <w:rPr>
          <w:b/>
          <w:sz w:val="24"/>
          <w:szCs w:val="24"/>
        </w:rPr>
        <w:t xml:space="preserve">ТРЕБОВАНИЯ К ОКАЗЫВАЕМЫМ УСЛУГАМ </w:t>
      </w:r>
    </w:p>
    <w:p w:rsidR="00A24C19" w:rsidRDefault="00035DD2" w:rsidP="00035DD2">
      <w:pPr>
        <w:ind w:firstLine="709"/>
        <w:rPr>
          <w:b/>
          <w:color w:val="000000"/>
          <w:sz w:val="24"/>
          <w:szCs w:val="24"/>
          <w:lang w:eastAsia="ru-RU"/>
        </w:rPr>
      </w:pPr>
      <w:r w:rsidRPr="003C19C2">
        <w:rPr>
          <w:color w:val="000000"/>
          <w:sz w:val="24"/>
          <w:szCs w:val="24"/>
          <w:lang w:eastAsia="ru-RU"/>
        </w:rPr>
        <w:t>медицинская реабилитация граждан, пострадавших вследствие несчастных случаев на производстве и про</w:t>
      </w:r>
      <w:r w:rsidR="0059551D">
        <w:rPr>
          <w:color w:val="000000"/>
          <w:sz w:val="24"/>
          <w:szCs w:val="24"/>
          <w:lang w:eastAsia="ru-RU"/>
        </w:rPr>
        <w:t>фессиональных заболеваний в 2023</w:t>
      </w:r>
      <w:r w:rsidRPr="003C19C2">
        <w:rPr>
          <w:color w:val="000000"/>
          <w:sz w:val="24"/>
          <w:szCs w:val="24"/>
          <w:lang w:eastAsia="ru-RU"/>
        </w:rPr>
        <w:t xml:space="preserve"> году, по профилю лечения</w:t>
      </w:r>
      <w:r>
        <w:rPr>
          <w:color w:val="000000"/>
          <w:sz w:val="24"/>
          <w:szCs w:val="24"/>
          <w:lang w:eastAsia="ru-RU"/>
        </w:rPr>
        <w:t xml:space="preserve"> – </w:t>
      </w:r>
      <w:r>
        <w:rPr>
          <w:b/>
          <w:color w:val="000000"/>
          <w:sz w:val="24"/>
          <w:szCs w:val="24"/>
          <w:lang w:eastAsia="ru-RU"/>
        </w:rPr>
        <w:t>болезни костно-мышечной системы и соединительной ткани.</w:t>
      </w:r>
    </w:p>
    <w:p w:rsidR="00035DD2" w:rsidRDefault="00035DD2" w:rsidP="00035DD2">
      <w:pPr>
        <w:ind w:firstLine="709"/>
        <w:rPr>
          <w:b/>
          <w:color w:val="000000"/>
          <w:sz w:val="24"/>
          <w:szCs w:val="24"/>
          <w:lang w:eastAsia="ru-RU"/>
        </w:rPr>
      </w:pPr>
    </w:p>
    <w:p w:rsidR="00035DD2" w:rsidRPr="003136E6" w:rsidRDefault="00035DD2" w:rsidP="00035DD2">
      <w:pPr>
        <w:pStyle w:val="a3"/>
        <w:ind w:firstLine="708"/>
        <w:jc w:val="both"/>
        <w:rPr>
          <w:b/>
        </w:rPr>
      </w:pPr>
      <w:r>
        <w:rPr>
          <w:b/>
        </w:rPr>
        <w:t>1</w:t>
      </w:r>
      <w:r w:rsidRPr="003136E6">
        <w:rPr>
          <w:b/>
        </w:rPr>
        <w:t>. Наименование услуг:</w:t>
      </w:r>
    </w:p>
    <w:p w:rsidR="00035DD2" w:rsidRPr="0008129B" w:rsidRDefault="00035DD2" w:rsidP="00035DD2">
      <w:pPr>
        <w:keepNext/>
        <w:keepLines/>
        <w:tabs>
          <w:tab w:val="left" w:pos="-142"/>
        </w:tabs>
        <w:ind w:right="-2"/>
        <w:jc w:val="both"/>
        <w:rPr>
          <w:sz w:val="24"/>
          <w:szCs w:val="24"/>
        </w:rPr>
      </w:pPr>
      <w:r w:rsidRPr="0008129B">
        <w:rPr>
          <w:sz w:val="24"/>
          <w:szCs w:val="24"/>
        </w:rPr>
        <w:t>Оказание в 20</w:t>
      </w:r>
      <w:r w:rsidR="002B3F4C">
        <w:rPr>
          <w:sz w:val="24"/>
          <w:szCs w:val="24"/>
        </w:rPr>
        <w:t>2</w:t>
      </w:r>
      <w:r w:rsidR="0059551D">
        <w:rPr>
          <w:sz w:val="24"/>
          <w:szCs w:val="24"/>
        </w:rPr>
        <w:t>3</w:t>
      </w:r>
      <w:r w:rsidRPr="0008129B">
        <w:rPr>
          <w:sz w:val="24"/>
          <w:szCs w:val="24"/>
        </w:rPr>
        <w:t xml:space="preserve"> году услуг по медицинской реабилитации граждан, пострадавших вследствие несчастных случаев на производстве и профессиональных заболеваний с заболеваниями по </w:t>
      </w:r>
      <w:r w:rsidRPr="00C129AE">
        <w:rPr>
          <w:b/>
          <w:sz w:val="24"/>
          <w:szCs w:val="24"/>
        </w:rPr>
        <w:t xml:space="preserve">Классу </w:t>
      </w:r>
      <w:r w:rsidRPr="00C129AE">
        <w:rPr>
          <w:b/>
          <w:sz w:val="24"/>
          <w:szCs w:val="24"/>
          <w:lang w:val="en-US"/>
        </w:rPr>
        <w:t>XIII</w:t>
      </w:r>
      <w:r w:rsidRPr="00C129AE">
        <w:rPr>
          <w:b/>
          <w:sz w:val="24"/>
          <w:szCs w:val="24"/>
        </w:rPr>
        <w:t xml:space="preserve"> МКБ-10 «Болезни костно-мышечной системы и соединительной ткани»</w:t>
      </w:r>
      <w:r>
        <w:rPr>
          <w:sz w:val="24"/>
          <w:szCs w:val="24"/>
        </w:rPr>
        <w:t xml:space="preserve"> </w:t>
      </w:r>
      <w:r w:rsidRPr="0008129B">
        <w:rPr>
          <w:sz w:val="24"/>
          <w:szCs w:val="24"/>
        </w:rPr>
        <w:t>в организации, оказывающей санаторно-курортные услуги.</w:t>
      </w:r>
    </w:p>
    <w:p w:rsidR="00035DD2" w:rsidRPr="0008129B" w:rsidRDefault="00035DD2" w:rsidP="00035DD2">
      <w:pPr>
        <w:pStyle w:val="a3"/>
        <w:jc w:val="both"/>
      </w:pPr>
      <w:r w:rsidRPr="0008129B">
        <w:t xml:space="preserve">Место оказания услуг – </w:t>
      </w:r>
      <w:r>
        <w:t xml:space="preserve">Кабардино-Балкарская Республика, г. Нальчик      </w:t>
      </w:r>
    </w:p>
    <w:p w:rsidR="00035DD2" w:rsidRPr="0008129B" w:rsidRDefault="00035DD2" w:rsidP="00035DD2">
      <w:pPr>
        <w:pStyle w:val="a3"/>
        <w:jc w:val="both"/>
      </w:pPr>
      <w:r w:rsidRPr="0008129B">
        <w:t>Продолжительность заезда - 21 день.</w:t>
      </w:r>
    </w:p>
    <w:p w:rsidR="00035DD2" w:rsidRPr="0008129B" w:rsidRDefault="00035DD2" w:rsidP="00035DD2">
      <w:pPr>
        <w:pStyle w:val="a3"/>
        <w:jc w:val="both"/>
      </w:pPr>
      <w:r w:rsidRPr="0008129B">
        <w:t xml:space="preserve">Количество путевок </w:t>
      </w:r>
      <w:r>
        <w:t>–</w:t>
      </w:r>
      <w:r w:rsidRPr="0008129B">
        <w:t xml:space="preserve"> </w:t>
      </w:r>
      <w:r>
        <w:t xml:space="preserve">27 </w:t>
      </w:r>
      <w:r w:rsidRPr="0008129B">
        <w:t>шт.</w:t>
      </w:r>
      <w:r>
        <w:t xml:space="preserve"> (26шт. </w:t>
      </w:r>
      <w:r w:rsidRPr="0008129B">
        <w:t>для застрахованн</w:t>
      </w:r>
      <w:r>
        <w:t xml:space="preserve">ых </w:t>
      </w:r>
      <w:r w:rsidRPr="0008129B">
        <w:t>лиц</w:t>
      </w:r>
      <w:r>
        <w:t xml:space="preserve"> и 1шт. для сопровождающего лица). </w:t>
      </w:r>
      <w:r w:rsidRPr="0008129B">
        <w:t xml:space="preserve"> </w:t>
      </w:r>
    </w:p>
    <w:p w:rsidR="00035DD2" w:rsidRDefault="00035DD2" w:rsidP="00035DD2">
      <w:pPr>
        <w:pStyle w:val="a3"/>
        <w:jc w:val="both"/>
      </w:pPr>
      <w:r w:rsidRPr="0008129B">
        <w:rPr>
          <w:b/>
        </w:rPr>
        <w:t>Сроки оказания услуг:</w:t>
      </w:r>
      <w:r w:rsidRPr="0008129B">
        <w:t xml:space="preserve"> </w:t>
      </w:r>
      <w:r w:rsidR="00F84912" w:rsidRPr="0008129B">
        <w:t>в течение 20</w:t>
      </w:r>
      <w:r w:rsidR="0059551D">
        <w:t>23</w:t>
      </w:r>
      <w:bookmarkStart w:id="0" w:name="_GoBack"/>
      <w:bookmarkEnd w:id="0"/>
      <w:r w:rsidR="00F84912" w:rsidRPr="0008129B">
        <w:t xml:space="preserve"> года (</w:t>
      </w:r>
      <w:r w:rsidR="00F84912">
        <w:t xml:space="preserve">март – 1шт, апрель – 3 шт., май – 2 шт., июнь – 2 шт., июль – 2 шт., август – 5 шт., сентябрь – 5 шт., октябрь – 3 шт., ноябрь – 2 шт., декабрь – 2 шт. (1 шт. для застрахованных лиц, 1 шт. для сопровождающего лица). </w:t>
      </w:r>
      <w:r w:rsidR="00F84912" w:rsidRPr="0008129B">
        <w:t xml:space="preserve"> </w:t>
      </w:r>
      <w:r w:rsidRPr="0008129B">
        <w:t xml:space="preserve"> </w:t>
      </w:r>
    </w:p>
    <w:p w:rsidR="00035DD2" w:rsidRPr="0008129B" w:rsidRDefault="00035DD2" w:rsidP="00035DD2">
      <w:pPr>
        <w:pStyle w:val="a3"/>
        <w:ind w:firstLine="708"/>
        <w:jc w:val="both"/>
        <w:rPr>
          <w:b/>
        </w:rPr>
      </w:pPr>
      <w:r>
        <w:rPr>
          <w:b/>
        </w:rPr>
        <w:t>1</w:t>
      </w:r>
      <w:r w:rsidRPr="0008129B">
        <w:rPr>
          <w:b/>
        </w:rPr>
        <w:t xml:space="preserve">. </w:t>
      </w:r>
      <w:r>
        <w:rPr>
          <w:b/>
        </w:rPr>
        <w:t xml:space="preserve">1. </w:t>
      </w:r>
      <w:r w:rsidRPr="0008129B">
        <w:rPr>
          <w:b/>
        </w:rPr>
        <w:t>Требования к качеству услуг:</w:t>
      </w:r>
    </w:p>
    <w:p w:rsidR="00035DD2" w:rsidRDefault="00035DD2" w:rsidP="00035DD2">
      <w:pPr>
        <w:pStyle w:val="a3"/>
        <w:jc w:val="both"/>
      </w:pPr>
      <w:r w:rsidRPr="0008129B">
        <w:t>Услуги по медицинской реабилитации должны быть выполнены и оказаны:</w:t>
      </w:r>
    </w:p>
    <w:p w:rsidR="00035DD2" w:rsidRDefault="00035DD2" w:rsidP="00035DD2">
      <w:pPr>
        <w:pStyle w:val="a3"/>
        <w:jc w:val="both"/>
      </w:pPr>
      <w:r>
        <w:t xml:space="preserve">  </w:t>
      </w:r>
      <w:r w:rsidRPr="009A3815">
        <w:t xml:space="preserve">- с надлежащим качеством и в объемах, определенных стандартами санаторно-курортного лечения, утвержденных приказами Министерства здравоохранения и социального развития Российской Федерации </w:t>
      </w:r>
      <w:r w:rsidRPr="001553C7">
        <w:t>от 22.11.2004 №</w:t>
      </w:r>
      <w:r>
        <w:t xml:space="preserve"> </w:t>
      </w:r>
      <w:r w:rsidRPr="001553C7">
        <w:t>208 «Об утверждении стандарта санаторно-курортной помощи больным</w:t>
      </w:r>
      <w:r>
        <w:t xml:space="preserve"> </w:t>
      </w:r>
      <w:r w:rsidRPr="001553C7">
        <w:t>с болезнями костно-мышечной системы и соединительной ткани (</w:t>
      </w:r>
      <w:proofErr w:type="spellStart"/>
      <w:r w:rsidRPr="001553C7">
        <w:t>дорсопатии</w:t>
      </w:r>
      <w:proofErr w:type="spellEnd"/>
      <w:r w:rsidRPr="001553C7">
        <w:t xml:space="preserve">, </w:t>
      </w:r>
      <w:proofErr w:type="spellStart"/>
      <w:r w:rsidRPr="001553C7">
        <w:t>спондилопатии</w:t>
      </w:r>
      <w:proofErr w:type="spellEnd"/>
      <w:r w:rsidRPr="001553C7">
        <w:t xml:space="preserve">, болезни мягких тканей, </w:t>
      </w:r>
      <w:proofErr w:type="spellStart"/>
      <w:r w:rsidRPr="001553C7">
        <w:t>остеопатии</w:t>
      </w:r>
      <w:proofErr w:type="spellEnd"/>
      <w:r w:rsidRPr="001553C7">
        <w:t xml:space="preserve"> и </w:t>
      </w:r>
      <w:proofErr w:type="spellStart"/>
      <w:r w:rsidRPr="001553C7">
        <w:t>хондропатии</w:t>
      </w:r>
      <w:proofErr w:type="spellEnd"/>
      <w:r w:rsidRPr="001553C7">
        <w:t>)»;</w:t>
      </w:r>
      <w:r>
        <w:t xml:space="preserve">  </w:t>
      </w:r>
      <w:r w:rsidRPr="001553C7">
        <w:t>№227 «Об утверждении 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1553C7">
        <w:t>артропатии</w:t>
      </w:r>
      <w:proofErr w:type="spellEnd"/>
      <w:r w:rsidRPr="001553C7">
        <w:t xml:space="preserve">, инфекционные </w:t>
      </w:r>
      <w:proofErr w:type="spellStart"/>
      <w:r w:rsidRPr="001553C7">
        <w:t>артропатии</w:t>
      </w:r>
      <w:proofErr w:type="spellEnd"/>
      <w:r w:rsidRPr="001553C7">
        <w:t xml:space="preserve">, воспалительные </w:t>
      </w:r>
      <w:proofErr w:type="spellStart"/>
      <w:r w:rsidRPr="001553C7">
        <w:t>артропатии</w:t>
      </w:r>
      <w:proofErr w:type="spellEnd"/>
      <w:r w:rsidRPr="001553C7">
        <w:t>, артрозы, другие поражения суставов)».</w:t>
      </w:r>
      <w:r w:rsidRPr="00794688">
        <w:t xml:space="preserve">   </w:t>
      </w:r>
      <w:r w:rsidRPr="003136E6">
        <w:t xml:space="preserve"> </w:t>
      </w:r>
    </w:p>
    <w:p w:rsidR="00035DD2" w:rsidRDefault="00035DD2" w:rsidP="00035DD2">
      <w:pPr>
        <w:pStyle w:val="a3"/>
        <w:jc w:val="both"/>
      </w:pPr>
      <w:r>
        <w:t xml:space="preserve">    </w:t>
      </w:r>
      <w:r w:rsidRPr="003136E6">
        <w:t>- в соответствии с Методическими указаниями Минздрава России от 02.10.2001 г. № 2001/140 «Организация санаторного лечения лиц, пострадавших вследствие несчастных случаев на производстве и профессиональных заболеваний».</w:t>
      </w:r>
    </w:p>
    <w:p w:rsidR="00035DD2" w:rsidRPr="00686D7A" w:rsidRDefault="00035DD2" w:rsidP="00035DD2">
      <w:pPr>
        <w:jc w:val="both"/>
        <w:rPr>
          <w:sz w:val="24"/>
          <w:szCs w:val="24"/>
        </w:rPr>
      </w:pPr>
      <w:r w:rsidRPr="00686D7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686D7A">
        <w:rPr>
          <w:sz w:val="24"/>
          <w:szCs w:val="24"/>
        </w:rPr>
        <w:t>СанПиН 2.1.3.2630-10 «Санитарно-эпидемиологические требования к организациям, осуществляющим медицинскую деятельность», утвержденные постановлением Главного государственного санитарного врача РФ от 18.05.2010 года № 58;</w:t>
      </w:r>
    </w:p>
    <w:p w:rsidR="00035DD2" w:rsidRDefault="00035DD2" w:rsidP="00035DD2">
      <w:pPr>
        <w:pStyle w:val="a3"/>
        <w:jc w:val="both"/>
      </w:pPr>
      <w:r w:rsidRPr="00686D7A">
        <w:t xml:space="preserve"> - </w:t>
      </w:r>
      <w:r>
        <w:t>с</w:t>
      </w:r>
      <w:r w:rsidRPr="00686D7A">
        <w:t xml:space="preserve">анитарно-эпидемиологические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686D7A">
        <w:t>оборотоспособности</w:t>
      </w:r>
      <w:proofErr w:type="spellEnd"/>
      <w:r w:rsidRPr="00686D7A">
        <w:t xml:space="preserve"> в них пищевых продуктов и продовольственного сырья», утвержденные постановлением Главного государственного санитарного врача РФ от 08.11.2001 года № 31.</w:t>
      </w:r>
    </w:p>
    <w:p w:rsidR="00035DD2" w:rsidRPr="0052552C" w:rsidRDefault="00035DD2" w:rsidP="00035DD2">
      <w:pPr>
        <w:pStyle w:val="a3"/>
        <w:jc w:val="both"/>
        <w:rPr>
          <w:b/>
        </w:rPr>
      </w:pPr>
      <w:r>
        <w:rPr>
          <w:b/>
        </w:rPr>
        <w:t xml:space="preserve">          1.2. </w:t>
      </w:r>
      <w:r w:rsidRPr="0052552C">
        <w:rPr>
          <w:b/>
        </w:rPr>
        <w:t xml:space="preserve"> Требования к техническим характеристикам услуг. </w:t>
      </w:r>
    </w:p>
    <w:p w:rsidR="00035DD2" w:rsidRPr="003136E6" w:rsidRDefault="00035DD2" w:rsidP="00035DD2">
      <w:pPr>
        <w:pStyle w:val="a3"/>
        <w:jc w:val="both"/>
      </w:pPr>
      <w:r>
        <w:t xml:space="preserve">          1.2.1</w:t>
      </w:r>
      <w:r w:rsidRPr="003136E6">
        <w:t>. Оказание услуг должно осуществляться Исполнителем на основании:</w:t>
      </w:r>
    </w:p>
    <w:p w:rsidR="00035DD2" w:rsidRDefault="00035DD2" w:rsidP="00035DD2">
      <w:pPr>
        <w:pStyle w:val="a3"/>
        <w:jc w:val="both"/>
      </w:pPr>
      <w:r>
        <w:t xml:space="preserve">          1.2.2</w:t>
      </w:r>
      <w:r w:rsidRPr="003136E6">
        <w:t xml:space="preserve">. </w:t>
      </w:r>
      <w:r>
        <w:t>Д</w:t>
      </w:r>
      <w:r w:rsidRPr="003136E6">
        <w:t>ействующей лицензии на медицинскую деятельность по оказанию санаторно-курортной помощи по профилям:</w:t>
      </w:r>
      <w:r>
        <w:t xml:space="preserve"> </w:t>
      </w:r>
      <w:r w:rsidRPr="003136E6">
        <w:t>«</w:t>
      </w:r>
      <w:r w:rsidRPr="00E43A87">
        <w:rPr>
          <w:b/>
        </w:rPr>
        <w:t>Болезни костно-мышечной системы и соединительной ткани</w:t>
      </w:r>
      <w:r w:rsidRPr="003136E6">
        <w:t>»; «</w:t>
      </w:r>
      <w:proofErr w:type="spellStart"/>
      <w:r w:rsidRPr="00E43A87">
        <w:rPr>
          <w:b/>
        </w:rPr>
        <w:t>Профпатология</w:t>
      </w:r>
      <w:proofErr w:type="spellEnd"/>
      <w:r w:rsidRPr="003136E6">
        <w:t>», предоставленной лицензирующим органом в соответствии с Федеральным законом от 04.05.2011 № 99-ФЗ «О лицензировании отдельных видов деятельности» и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136E6">
        <w:t>Сколково</w:t>
      </w:r>
      <w:proofErr w:type="spellEnd"/>
      <w:r w:rsidRPr="003136E6">
        <w:t>"), утвержденным постановлением Правительства Российской Федерации 16.04.2012 № 291.</w:t>
      </w:r>
    </w:p>
    <w:p w:rsidR="00035DD2" w:rsidRPr="003136E6" w:rsidRDefault="00035DD2" w:rsidP="00035DD2">
      <w:pPr>
        <w:pStyle w:val="a3"/>
        <w:jc w:val="both"/>
      </w:pPr>
      <w:r>
        <w:t xml:space="preserve">          1.2.3. </w:t>
      </w:r>
      <w:r w:rsidRPr="003136E6">
        <w:t xml:space="preserve">Оформление медицинской документации для поступающих на медицинскую реабилитацию застрахованных лиц, пострадавших вследствие несчастных случаев на </w:t>
      </w:r>
      <w:r w:rsidRPr="003136E6">
        <w:lastRenderedPageBreak/>
        <w:t xml:space="preserve">производстве и профессиональных заболеваний должно осуществляться по установленным формам, утвержденным </w:t>
      </w:r>
      <w:proofErr w:type="spellStart"/>
      <w:r w:rsidRPr="003136E6">
        <w:t>Минздравсоцразвитием</w:t>
      </w:r>
      <w:proofErr w:type="spellEnd"/>
      <w:r w:rsidRPr="003136E6">
        <w:t xml:space="preserve"> России.</w:t>
      </w:r>
    </w:p>
    <w:p w:rsidR="00035DD2" w:rsidRPr="006F2097" w:rsidRDefault="00035DD2" w:rsidP="00035DD2">
      <w:pPr>
        <w:pStyle w:val="a3"/>
        <w:jc w:val="both"/>
        <w:rPr>
          <w:b/>
        </w:rPr>
      </w:pPr>
      <w:r>
        <w:rPr>
          <w:b/>
        </w:rPr>
        <w:t xml:space="preserve">          1.3. </w:t>
      </w:r>
      <w:r w:rsidRPr="006F2097">
        <w:rPr>
          <w:b/>
        </w:rPr>
        <w:t>Требования к условиям проживания</w:t>
      </w:r>
    </w:p>
    <w:p w:rsidR="00035DD2" w:rsidRPr="003136E6" w:rsidRDefault="00035DD2" w:rsidP="00035DD2">
      <w:pPr>
        <w:pStyle w:val="a3"/>
        <w:jc w:val="both"/>
      </w:pPr>
      <w:r>
        <w:t xml:space="preserve">          1.3</w:t>
      </w:r>
      <w:r w:rsidRPr="003136E6">
        <w:t>.</w:t>
      </w:r>
      <w:r>
        <w:t>1.</w:t>
      </w:r>
      <w:r w:rsidRPr="003136E6">
        <w:t xml:space="preserve"> Действующе</w:t>
      </w:r>
      <w:r>
        <w:t xml:space="preserve">е </w:t>
      </w:r>
      <w:r w:rsidRPr="003136E6">
        <w:t>санитарно-эпидемиологическо</w:t>
      </w:r>
      <w:r>
        <w:t xml:space="preserve">е </w:t>
      </w:r>
      <w:r w:rsidRPr="003136E6">
        <w:t>заключени</w:t>
      </w:r>
      <w:r>
        <w:t xml:space="preserve">е </w:t>
      </w:r>
      <w:r w:rsidRPr="003136E6">
        <w:t>либо</w:t>
      </w:r>
      <w:r>
        <w:t xml:space="preserve">, </w:t>
      </w:r>
      <w:proofErr w:type="gramStart"/>
      <w:r>
        <w:t>с</w:t>
      </w:r>
      <w:r w:rsidRPr="003136E6">
        <w:t>ертификат</w:t>
      </w:r>
      <w:r>
        <w:t xml:space="preserve">ы </w:t>
      </w:r>
      <w:r w:rsidRPr="003136E6">
        <w:t xml:space="preserve"> соответствия</w:t>
      </w:r>
      <w:proofErr w:type="gramEnd"/>
      <w:r w:rsidRPr="003136E6">
        <w:t xml:space="preserve"> на безопасное проживание и питание.</w:t>
      </w:r>
    </w:p>
    <w:p w:rsidR="00035DD2" w:rsidRDefault="00035DD2" w:rsidP="00035DD2">
      <w:pPr>
        <w:pStyle w:val="a3"/>
        <w:jc w:val="both"/>
      </w:pPr>
      <w:r>
        <w:t xml:space="preserve">          1.3.2. </w:t>
      </w:r>
      <w:r w:rsidRPr="003136E6">
        <w:t>Оснащение и оборудование лечебно-диагностических отделений и кабинетов организаций, оказывающих санаторно-курортные услуги застрахованным лицам должно быть достаточным для проведения полного курса медицинской реабилитации.</w:t>
      </w:r>
      <w:r>
        <w:t xml:space="preserve">         </w:t>
      </w:r>
    </w:p>
    <w:p w:rsidR="00035DD2" w:rsidRPr="003136E6" w:rsidRDefault="00035DD2" w:rsidP="00035DD2">
      <w:pPr>
        <w:pStyle w:val="a3"/>
        <w:jc w:val="both"/>
      </w:pPr>
      <w:r>
        <w:t xml:space="preserve">          1.3.3. П</w:t>
      </w:r>
      <w:r w:rsidRPr="003136E6">
        <w:t>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035DD2" w:rsidRDefault="00035DD2" w:rsidP="00035DD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6F209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6F20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6F2097">
        <w:rPr>
          <w:rFonts w:ascii="Times New Roman" w:hAnsi="Times New Roman"/>
          <w:sz w:val="24"/>
          <w:szCs w:val="24"/>
        </w:rPr>
        <w:t xml:space="preserve">. Размещение реабилитируемых лиц, а в случае </w:t>
      </w:r>
      <w:r>
        <w:rPr>
          <w:rFonts w:ascii="Times New Roman" w:hAnsi="Times New Roman"/>
          <w:sz w:val="24"/>
          <w:szCs w:val="24"/>
        </w:rPr>
        <w:t xml:space="preserve">необходимости и сопровождающего </w:t>
      </w:r>
      <w:r w:rsidRPr="006F2097">
        <w:rPr>
          <w:rFonts w:ascii="Times New Roman" w:hAnsi="Times New Roman"/>
          <w:sz w:val="24"/>
          <w:szCs w:val="24"/>
        </w:rPr>
        <w:t>его лица, осуществляется в комфортабельных, благоприятных для проживания двухместных номерах со всеми удобствами (за исключением номеров повышенной комфортности) включая возможность соблюдения личной гигиены в номере проживания (туалет, ванная/душевая кабина). Площадь одного койко-места составляет не менее 6м². Поверхность стен, полов и потолков помещений чистая, гладкая, без дефектов. Покрытие пола плотно прилегает к основанию. При использовании линолеумных покрытий края линолеума у стен подведены под плинтусы. Швы примыкающих друг к другу листов линолеума пропаяны. Внутренняя отделка санузла обеспечивает влагостойкость на всю высоту помещения. Покрытие пола из водонепроницаемых материалов.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97">
        <w:rPr>
          <w:rFonts w:ascii="Times New Roman" w:hAnsi="Times New Roman"/>
          <w:sz w:val="24"/>
          <w:szCs w:val="24"/>
        </w:rPr>
        <w:t xml:space="preserve">Обеспечена круглосуточная подача горячей и холодной воды, ежедневная уборка номеров, смена постельного белья и полотенец по мере загрязнения, регулярно, но не реже 1 раза в 7 дней. </w:t>
      </w:r>
      <w:r>
        <w:rPr>
          <w:rFonts w:ascii="Times New Roman" w:hAnsi="Times New Roman"/>
          <w:sz w:val="24"/>
          <w:szCs w:val="24"/>
        </w:rPr>
        <w:t>Н</w:t>
      </w:r>
      <w:r w:rsidRPr="006F2097">
        <w:rPr>
          <w:rFonts w:ascii="Times New Roman" w:hAnsi="Times New Roman"/>
          <w:sz w:val="24"/>
          <w:szCs w:val="24"/>
        </w:rPr>
        <w:t>аличие в номере проживания холодильника и телевизора.</w:t>
      </w:r>
    </w:p>
    <w:p w:rsidR="00035DD2" w:rsidRPr="00A12D10" w:rsidRDefault="00035DD2" w:rsidP="00035DD2">
      <w:pPr>
        <w:jc w:val="both"/>
        <w:rPr>
          <w:b/>
          <w:sz w:val="24"/>
          <w:szCs w:val="24"/>
        </w:rPr>
      </w:pPr>
      <w:r w:rsidRPr="00A12D1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A12D10">
        <w:rPr>
          <w:sz w:val="24"/>
          <w:szCs w:val="24"/>
        </w:rPr>
        <w:t xml:space="preserve">1.3.5. Здания и сооружения организации, оказывающей санаторно-курортные услуги застрахованным лицам, должны быть: </w:t>
      </w:r>
    </w:p>
    <w:p w:rsidR="00035DD2" w:rsidRPr="00A12D10" w:rsidRDefault="00035DD2" w:rsidP="00035DD2">
      <w:pPr>
        <w:pStyle w:val="a3"/>
        <w:jc w:val="both"/>
      </w:pPr>
      <w:r w:rsidRPr="00A12D10">
        <w:t>- 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035DD2" w:rsidRPr="00A12D10" w:rsidRDefault="00035DD2" w:rsidP="00035DD2">
      <w:pPr>
        <w:jc w:val="both"/>
        <w:rPr>
          <w:sz w:val="24"/>
          <w:szCs w:val="24"/>
        </w:rPr>
      </w:pPr>
      <w:r w:rsidRPr="00A12D10">
        <w:rPr>
          <w:sz w:val="24"/>
          <w:szCs w:val="24"/>
        </w:rPr>
        <w:t>- досягаемость мест целевого посещения и беспрепятственность перемещения внутри зданий и сооружений;</w:t>
      </w:r>
    </w:p>
    <w:p w:rsidR="00035DD2" w:rsidRPr="00A12D10" w:rsidRDefault="00035DD2" w:rsidP="00035DD2">
      <w:pPr>
        <w:jc w:val="both"/>
        <w:rPr>
          <w:sz w:val="24"/>
          <w:szCs w:val="24"/>
        </w:rPr>
      </w:pPr>
      <w:r w:rsidRPr="00A12D10">
        <w:rPr>
          <w:sz w:val="24"/>
          <w:szCs w:val="24"/>
        </w:rPr>
        <w:t>- безопасность путей движения (в том числе эвакуационных), а также мест проживания, обслуживания;</w:t>
      </w:r>
    </w:p>
    <w:p w:rsidR="00035DD2" w:rsidRPr="00A12D10" w:rsidRDefault="00035DD2" w:rsidP="00035DD2">
      <w:pPr>
        <w:jc w:val="both"/>
        <w:rPr>
          <w:sz w:val="24"/>
          <w:szCs w:val="24"/>
        </w:rPr>
      </w:pPr>
      <w:r w:rsidRPr="00A12D10">
        <w:rPr>
          <w:sz w:val="24"/>
          <w:szCs w:val="24"/>
        </w:rPr>
        <w:t>- своевременное получение маломобильной группой населения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услуги;</w:t>
      </w:r>
    </w:p>
    <w:p w:rsidR="00035DD2" w:rsidRPr="00A12D10" w:rsidRDefault="00035DD2" w:rsidP="00035DD2">
      <w:pPr>
        <w:pStyle w:val="a3"/>
        <w:jc w:val="both"/>
      </w:pPr>
      <w:r w:rsidRPr="00A12D10">
        <w:t>- оборудованы системами холодного и горячего водоснабжения;</w:t>
      </w:r>
    </w:p>
    <w:p w:rsidR="00035DD2" w:rsidRPr="00A12D10" w:rsidRDefault="00035DD2" w:rsidP="00035DD2">
      <w:pPr>
        <w:pStyle w:val="a3"/>
        <w:jc w:val="both"/>
      </w:pPr>
      <w:r w:rsidRPr="00A12D10">
        <w:t>- оборудованы системами для обеспечения пациентов питьевой водой круглосуточно;</w:t>
      </w:r>
    </w:p>
    <w:p w:rsidR="00035DD2" w:rsidRPr="00A12D10" w:rsidRDefault="00035DD2" w:rsidP="00035DD2">
      <w:pPr>
        <w:pStyle w:val="a3"/>
        <w:jc w:val="both"/>
      </w:pPr>
      <w:r w:rsidRPr="00A12D10">
        <w:t>- оборудованы лифтом с круглосуточным подъемом и спуском в зданиях более двух этажей;</w:t>
      </w:r>
    </w:p>
    <w:p w:rsidR="00035DD2" w:rsidRPr="00A12D10" w:rsidRDefault="00035DD2" w:rsidP="00035DD2">
      <w:pPr>
        <w:pStyle w:val="a3"/>
        <w:jc w:val="both"/>
      </w:pPr>
      <w:r w:rsidRPr="00A12D10">
        <w:t>- соответствие организаций, оказывающих санаторно-курортные услуги, требованиям СНиП 35-01-2001 (</w:t>
      </w:r>
      <w:proofErr w:type="spellStart"/>
      <w:r w:rsidRPr="00A12D10">
        <w:t>безбарьерная</w:t>
      </w:r>
      <w:proofErr w:type="spellEnd"/>
      <w:r w:rsidRPr="00A12D10">
        <w:t xml:space="preserve"> среда, наличие пандусов и т.д.); </w:t>
      </w:r>
    </w:p>
    <w:p w:rsidR="00035DD2" w:rsidRPr="00A12D10" w:rsidRDefault="00035DD2" w:rsidP="00035DD2">
      <w:pPr>
        <w:pStyle w:val="a3"/>
        <w:jc w:val="both"/>
      </w:pPr>
      <w:r w:rsidRPr="00A12D10">
        <w:t xml:space="preserve">- расположение жилого, лечебного, диагностического корпусов и столовой в одном здании или </w:t>
      </w:r>
      <w:proofErr w:type="gramStart"/>
      <w:r w:rsidRPr="00A12D10">
        <w:t>в зданиях</w:t>
      </w:r>
      <w:proofErr w:type="gramEnd"/>
      <w:r w:rsidRPr="00A12D10">
        <w:t xml:space="preserve"> соединенных теплыми переходами;</w:t>
      </w:r>
    </w:p>
    <w:p w:rsidR="00035DD2" w:rsidRPr="00302AE4" w:rsidRDefault="00035DD2" w:rsidP="00035DD2">
      <w:pPr>
        <w:pStyle w:val="a3"/>
        <w:jc w:val="both"/>
      </w:pPr>
      <w:r w:rsidRPr="00A12D10">
        <w:t>-  наличие бассейна в лечебном корпусе.</w:t>
      </w:r>
    </w:p>
    <w:p w:rsidR="00035DD2" w:rsidRPr="006F2097" w:rsidRDefault="00035DD2" w:rsidP="00035DD2">
      <w:pPr>
        <w:pStyle w:val="a3"/>
        <w:jc w:val="both"/>
        <w:rPr>
          <w:b/>
        </w:rPr>
      </w:pPr>
      <w:r w:rsidRPr="006F2097">
        <w:rPr>
          <w:b/>
        </w:rPr>
        <w:t xml:space="preserve">        </w:t>
      </w:r>
      <w:r>
        <w:rPr>
          <w:b/>
        </w:rPr>
        <w:t xml:space="preserve">   </w:t>
      </w:r>
      <w:r w:rsidRPr="006F2097">
        <w:rPr>
          <w:b/>
        </w:rPr>
        <w:t>1.</w:t>
      </w:r>
      <w:r>
        <w:rPr>
          <w:b/>
        </w:rPr>
        <w:t>4</w:t>
      </w:r>
      <w:r w:rsidRPr="006F2097">
        <w:rPr>
          <w:b/>
        </w:rPr>
        <w:t>.</w:t>
      </w:r>
      <w:r w:rsidRPr="006F2097">
        <w:t xml:space="preserve"> </w:t>
      </w:r>
      <w:r w:rsidRPr="006F2097">
        <w:rPr>
          <w:b/>
        </w:rPr>
        <w:t>Требования к питанию</w:t>
      </w:r>
    </w:p>
    <w:p w:rsidR="00035DD2" w:rsidRDefault="00035DD2" w:rsidP="00035DD2">
      <w:pPr>
        <w:pStyle w:val="a3"/>
        <w:jc w:val="both"/>
      </w:pPr>
      <w:r>
        <w:t xml:space="preserve"> - о</w:t>
      </w:r>
      <w:r w:rsidRPr="00686D7A">
        <w:t xml:space="preserve">беспечение </w:t>
      </w:r>
      <w:r>
        <w:t xml:space="preserve">застрахованных граждан </w:t>
      </w:r>
      <w:r w:rsidRPr="00686D7A">
        <w:t>не менее четырехразовым рациональным и сбалансированным питанием, выбор блюд – заказное меню, возможность обслуживания пациентов в номере по состоянию здоровья, организация диетического и лечебного питания по медицинским показаниям, обслуживание официантами.</w:t>
      </w:r>
      <w:r>
        <w:t xml:space="preserve"> </w:t>
      </w:r>
      <w:r w:rsidRPr="006F2097">
        <w:t>Организация диетического и лечебного питания по медицинским показаниям и в соответствии с приказом Минздрава РФ от 05.08.2003 №</w:t>
      </w:r>
      <w:r>
        <w:t xml:space="preserve"> </w:t>
      </w:r>
      <w:r w:rsidRPr="006F2097">
        <w:t>330 (в ред. от 26.04.2006) «О мерах</w:t>
      </w:r>
      <w:r>
        <w:t xml:space="preserve"> </w:t>
      </w:r>
      <w:r w:rsidRPr="006F2097">
        <w:t>по совершенствованию лечебного питания в лечебно-профилактических учреждениях Российской Федерации»</w:t>
      </w:r>
      <w:r>
        <w:t xml:space="preserve"> </w:t>
      </w:r>
      <w:r w:rsidRPr="00686D7A">
        <w:t xml:space="preserve">(в ред. Приказов </w:t>
      </w:r>
      <w:proofErr w:type="spellStart"/>
      <w:r w:rsidRPr="00686D7A">
        <w:t>Минздравсоцразвития</w:t>
      </w:r>
      <w:proofErr w:type="spellEnd"/>
      <w:r w:rsidRPr="00686D7A">
        <w:t xml:space="preserve"> России от 07.10.2005 год</w:t>
      </w:r>
      <w:r>
        <w:t xml:space="preserve">а </w:t>
      </w:r>
      <w:hyperlink r:id="rId5" w:history="1">
        <w:r w:rsidRPr="00686D7A">
          <w:t>№ 624,</w:t>
        </w:r>
      </w:hyperlink>
      <w:r w:rsidRPr="00686D7A">
        <w:t xml:space="preserve"> от 10.01.2006 года </w:t>
      </w:r>
      <w:hyperlink r:id="rId6" w:history="1">
        <w:r w:rsidRPr="00686D7A">
          <w:t>№ 2,</w:t>
        </w:r>
      </w:hyperlink>
      <w:r w:rsidRPr="00686D7A">
        <w:t xml:space="preserve"> </w:t>
      </w:r>
      <w:r w:rsidRPr="00686D7A">
        <w:lastRenderedPageBreak/>
        <w:t xml:space="preserve">от 26.04.2006 года </w:t>
      </w:r>
      <w:hyperlink r:id="rId7" w:history="1">
        <w:r w:rsidRPr="00686D7A">
          <w:t>№ 316</w:t>
        </w:r>
      </w:hyperlink>
      <w:r w:rsidRPr="00686D7A">
        <w:t xml:space="preserve">, </w:t>
      </w:r>
      <w:hyperlink r:id="rId8" w:history="1">
        <w:r w:rsidRPr="00686D7A">
          <w:t>Приказа</w:t>
        </w:r>
      </w:hyperlink>
      <w:r w:rsidRPr="00686D7A">
        <w:t xml:space="preserve"> Минздрава России от 21.06.2013 года № 395н) и письма Министерства здравоохранения Российской Федерации от 07.04.2004 года № 2510/2877-04-32 «О применении приказа Минздрава России № 330 от 05.08.2003 года «О мерах по совершенствованию лечебного питания в лечебно-профилактических учреждениях Российской Федерации» и письма Министерства здравоохранения и социального развития Российской Федерации  от 11.07.2005 года № 3237-ВС «О применении приказа Минздрава России от 05.08.2003 года</w:t>
      </w:r>
      <w:r>
        <w:t>.</w:t>
      </w:r>
    </w:p>
    <w:p w:rsidR="00035DD2" w:rsidRPr="006F2097" w:rsidRDefault="00035DD2" w:rsidP="00035DD2">
      <w:pPr>
        <w:pStyle w:val="a3"/>
        <w:jc w:val="both"/>
        <w:rPr>
          <w:b/>
        </w:rPr>
      </w:pPr>
      <w:r>
        <w:rPr>
          <w:b/>
        </w:rPr>
        <w:t xml:space="preserve">        </w:t>
      </w:r>
      <w:r w:rsidRPr="006F2097">
        <w:rPr>
          <w:b/>
        </w:rPr>
        <w:t xml:space="preserve"> </w:t>
      </w:r>
      <w:r>
        <w:rPr>
          <w:b/>
        </w:rPr>
        <w:t xml:space="preserve">   </w:t>
      </w:r>
      <w:r w:rsidRPr="006F2097">
        <w:rPr>
          <w:b/>
        </w:rPr>
        <w:t>1.</w:t>
      </w:r>
      <w:r>
        <w:rPr>
          <w:b/>
        </w:rPr>
        <w:t>5</w:t>
      </w:r>
      <w:r w:rsidRPr="006F2097">
        <w:rPr>
          <w:b/>
        </w:rPr>
        <w:t>.</w:t>
      </w:r>
      <w:r>
        <w:rPr>
          <w:b/>
        </w:rPr>
        <w:t xml:space="preserve"> </w:t>
      </w:r>
      <w:r w:rsidRPr="006F2097">
        <w:rPr>
          <w:b/>
        </w:rPr>
        <w:t>Требования к проведению культурно-просветительного досуга</w:t>
      </w:r>
    </w:p>
    <w:p w:rsidR="00035DD2" w:rsidRPr="006F2097" w:rsidRDefault="00035DD2" w:rsidP="00035DD2">
      <w:pPr>
        <w:autoSpaceDE w:val="0"/>
        <w:autoSpaceDN w:val="0"/>
        <w:adjustRightInd w:val="0"/>
        <w:ind w:left="72"/>
        <w:rPr>
          <w:sz w:val="24"/>
          <w:szCs w:val="24"/>
        </w:rPr>
      </w:pPr>
      <w:r w:rsidRPr="006F2097">
        <w:rPr>
          <w:sz w:val="24"/>
          <w:szCs w:val="24"/>
        </w:rPr>
        <w:t>В целях предоставления полноценного отдыха обеспечивается:</w:t>
      </w:r>
    </w:p>
    <w:p w:rsidR="00035DD2" w:rsidRPr="006F2097" w:rsidRDefault="00035DD2" w:rsidP="00035DD2">
      <w:pPr>
        <w:numPr>
          <w:ilvl w:val="0"/>
          <w:numId w:val="1"/>
        </w:numPr>
        <w:tabs>
          <w:tab w:val="clear" w:pos="1068"/>
          <w:tab w:val="num" w:pos="432"/>
        </w:tabs>
        <w:suppressAutoHyphens w:val="0"/>
        <w:ind w:left="72" w:firstLine="0"/>
        <w:jc w:val="both"/>
        <w:rPr>
          <w:sz w:val="24"/>
          <w:szCs w:val="24"/>
        </w:rPr>
      </w:pPr>
      <w:r w:rsidRPr="006F2097">
        <w:rPr>
          <w:sz w:val="24"/>
          <w:szCs w:val="24"/>
        </w:rPr>
        <w:t xml:space="preserve">проведение разносторонних культурно-развлекательных мероприятий; </w:t>
      </w:r>
    </w:p>
    <w:p w:rsidR="00035DD2" w:rsidRPr="00035DD2" w:rsidRDefault="00035DD2" w:rsidP="00A9419C">
      <w:pPr>
        <w:numPr>
          <w:ilvl w:val="0"/>
          <w:numId w:val="1"/>
        </w:numPr>
        <w:tabs>
          <w:tab w:val="clear" w:pos="1068"/>
          <w:tab w:val="num" w:pos="432"/>
        </w:tabs>
        <w:suppressAutoHyphens w:val="0"/>
        <w:ind w:left="72" w:firstLine="0"/>
        <w:jc w:val="both"/>
        <w:rPr>
          <w:sz w:val="24"/>
          <w:szCs w:val="24"/>
        </w:rPr>
      </w:pPr>
      <w:r w:rsidRPr="00035DD2">
        <w:rPr>
          <w:sz w:val="24"/>
          <w:szCs w:val="24"/>
        </w:rPr>
        <w:t xml:space="preserve">проведение комплекса разнообразных услуг для активного отдыха; </w:t>
      </w:r>
    </w:p>
    <w:p w:rsidR="00035DD2" w:rsidRPr="00686D7A" w:rsidRDefault="00035DD2" w:rsidP="00035DD2">
      <w:pPr>
        <w:numPr>
          <w:ilvl w:val="0"/>
          <w:numId w:val="1"/>
        </w:numPr>
        <w:tabs>
          <w:tab w:val="clear" w:pos="1068"/>
          <w:tab w:val="num" w:pos="432"/>
        </w:tabs>
        <w:suppressAutoHyphens w:val="0"/>
        <w:ind w:left="72" w:firstLine="0"/>
        <w:jc w:val="both"/>
        <w:rPr>
          <w:sz w:val="24"/>
          <w:szCs w:val="24"/>
        </w:rPr>
      </w:pPr>
      <w:r w:rsidRPr="00686D7A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686D7A">
        <w:rPr>
          <w:sz w:val="24"/>
          <w:szCs w:val="24"/>
        </w:rPr>
        <w:t>музыкальных, танцевальных, развлекательных программ, посещение зрелищных мероприятий;</w:t>
      </w:r>
    </w:p>
    <w:p w:rsidR="00035DD2" w:rsidRPr="00057265" w:rsidRDefault="00035DD2" w:rsidP="00035DD2">
      <w:pPr>
        <w:pStyle w:val="a3"/>
        <w:ind w:left="72"/>
        <w:jc w:val="both"/>
        <w:rPr>
          <w:b/>
          <w:sz w:val="4"/>
          <w:szCs w:val="4"/>
        </w:rPr>
      </w:pPr>
      <w:r>
        <w:t xml:space="preserve">- </w:t>
      </w:r>
      <w:r w:rsidRPr="00686D7A">
        <w:t xml:space="preserve"> условия для организации досуга отдыхающих (пользование художественной литературой, периодическими изданиями).</w:t>
      </w:r>
    </w:p>
    <w:p w:rsidR="00035DD2" w:rsidRPr="006F2097" w:rsidRDefault="00035DD2" w:rsidP="00035DD2">
      <w:pPr>
        <w:pStyle w:val="a3"/>
        <w:jc w:val="both"/>
        <w:rPr>
          <w:b/>
        </w:rPr>
      </w:pPr>
      <w:r>
        <w:t xml:space="preserve">            </w:t>
      </w:r>
      <w:r w:rsidRPr="006F2097">
        <w:rPr>
          <w:b/>
        </w:rPr>
        <w:t>1.</w:t>
      </w:r>
      <w:r>
        <w:rPr>
          <w:b/>
        </w:rPr>
        <w:t>6</w:t>
      </w:r>
      <w:r w:rsidRPr="006F2097">
        <w:rPr>
          <w:b/>
        </w:rPr>
        <w:t>.</w:t>
      </w:r>
      <w:r>
        <w:rPr>
          <w:b/>
        </w:rPr>
        <w:t xml:space="preserve"> </w:t>
      </w:r>
      <w:r w:rsidRPr="006F2097">
        <w:rPr>
          <w:b/>
        </w:rPr>
        <w:t>Другие требования</w:t>
      </w:r>
    </w:p>
    <w:p w:rsidR="00035DD2" w:rsidRPr="006F2097" w:rsidRDefault="00035DD2" w:rsidP="00035DD2">
      <w:pPr>
        <w:jc w:val="both"/>
        <w:rPr>
          <w:sz w:val="24"/>
          <w:szCs w:val="24"/>
        </w:rPr>
      </w:pPr>
      <w:r w:rsidRPr="006F2097">
        <w:rPr>
          <w:sz w:val="24"/>
          <w:szCs w:val="24"/>
        </w:rPr>
        <w:t>- наличие объектов инфраструктуры (подъезд общественного транспорта к территории санаторно-курортной организации).</w:t>
      </w:r>
    </w:p>
    <w:p w:rsidR="00035DD2" w:rsidRPr="006F2097" w:rsidRDefault="00035DD2" w:rsidP="00035DD2">
      <w:pPr>
        <w:jc w:val="both"/>
        <w:rPr>
          <w:sz w:val="24"/>
          <w:szCs w:val="24"/>
        </w:rPr>
      </w:pPr>
      <w:r w:rsidRPr="006F2097">
        <w:rPr>
          <w:sz w:val="24"/>
          <w:szCs w:val="24"/>
        </w:rPr>
        <w:t xml:space="preserve">- обеспечена круглосуточная работа службы приема и размещения граждан. </w:t>
      </w:r>
    </w:p>
    <w:p w:rsidR="00035DD2" w:rsidRPr="006F2097" w:rsidRDefault="00035DD2" w:rsidP="00035DD2">
      <w:pPr>
        <w:jc w:val="both"/>
        <w:rPr>
          <w:sz w:val="24"/>
          <w:szCs w:val="24"/>
        </w:rPr>
      </w:pPr>
      <w:r w:rsidRPr="006F2097">
        <w:rPr>
          <w:sz w:val="24"/>
          <w:szCs w:val="24"/>
        </w:rPr>
        <w:t xml:space="preserve">- в целях безопасности отдыхающих и соблюдения общественного порядка обеспечена круглосуточная охрана санаторно-курортной организации (жилые, лечебные, спортивно-оздоровительные и культурно-развлекательные помещения) и прилегающей к ней территории. </w:t>
      </w:r>
    </w:p>
    <w:p w:rsidR="00035DD2" w:rsidRDefault="00035DD2" w:rsidP="00035DD2">
      <w:pPr>
        <w:pStyle w:val="a3"/>
        <w:jc w:val="both"/>
        <w:rPr>
          <w:b/>
        </w:rPr>
      </w:pPr>
      <w:r w:rsidRPr="006F2097">
        <w:t>Медицинская документация на поступающих на санаторно-курортное лечение реабилитируемых лиц осуществляется по установленным формам Минздрава РФ.</w:t>
      </w:r>
      <w:r w:rsidRPr="006F2097">
        <w:rPr>
          <w:b/>
        </w:rPr>
        <w:t xml:space="preserve">  </w:t>
      </w:r>
      <w:r>
        <w:rPr>
          <w:b/>
        </w:rPr>
        <w:t xml:space="preserve">   </w:t>
      </w:r>
    </w:p>
    <w:p w:rsidR="00035DD2" w:rsidRPr="00035DD2" w:rsidRDefault="00035DD2" w:rsidP="00035DD2">
      <w:pPr>
        <w:ind w:firstLine="709"/>
        <w:rPr>
          <w:b/>
        </w:rPr>
      </w:pPr>
    </w:p>
    <w:sectPr w:rsidR="00035DD2" w:rsidRPr="0003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35653"/>
    <w:multiLevelType w:val="hybridMultilevel"/>
    <w:tmpl w:val="53AA15A0"/>
    <w:lvl w:ilvl="0" w:tplc="AED24F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D2"/>
    <w:rsid w:val="00035DD2"/>
    <w:rsid w:val="002B3F4C"/>
    <w:rsid w:val="00464C40"/>
    <w:rsid w:val="0059551D"/>
    <w:rsid w:val="00A24C19"/>
    <w:rsid w:val="00F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6FF85-E8E0-4067-ABFB-220E2177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035D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035DD2"/>
    <w:rPr>
      <w:rFonts w:ascii="Arial" w:eastAsia="Times New Roman" w:hAnsi="Arial" w:cs="Times New Roman"/>
      <w:kern w:val="1"/>
      <w:lang w:eastAsia="ar-SA"/>
    </w:rPr>
  </w:style>
  <w:style w:type="paragraph" w:styleId="a3">
    <w:name w:val="No Spacing"/>
    <w:uiPriority w:val="1"/>
    <w:qFormat/>
    <w:rsid w:val="0003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D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DAB70D97C52BA28A0E909CFC532BF1EB16E74F508B888B533C0300682C03D5C8D6708DE2A820CEBR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BDAB70D97C52BA28A0E909CFC532BF19B56275FA05E582BD6ACC32018D9F2A5BC46B09DE2A82E0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BDAB70D97C52BA28A0E909CFC532BF1AB26E7DF405E582BD6ACC32018D9F2A5BC46B09DE2A82E0RAM" TargetMode="External"/><Relationship Id="rId5" Type="http://schemas.openxmlformats.org/officeDocument/2006/relationships/hyperlink" Target="consultantplus://offline/ref=FEBDAB70D97C52BA28A0E909CFC532BF1AB36475F805E582BD6ACC32018D9F2A5BC46B09DE2A82E0R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Жабоева Залина Хадисовна</dc:creator>
  <cp:keywords/>
  <dc:description/>
  <cp:lastModifiedBy>Жабоева Залина Хадисовна</cp:lastModifiedBy>
  <cp:revision>5</cp:revision>
  <cp:lastPrinted>2021-01-19T14:32:00Z</cp:lastPrinted>
  <dcterms:created xsi:type="dcterms:W3CDTF">2021-11-29T14:55:00Z</dcterms:created>
  <dcterms:modified xsi:type="dcterms:W3CDTF">2022-11-09T09:18:00Z</dcterms:modified>
</cp:coreProperties>
</file>