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5" w:rsidRPr="006238C5" w:rsidRDefault="006238C5" w:rsidP="006238C5">
      <w:pPr>
        <w:spacing w:after="0" w:line="240" w:lineRule="auto"/>
        <w:ind w:firstLine="70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623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2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</w:t>
      </w:r>
    </w:p>
    <w:p w:rsidR="006238C5" w:rsidRPr="006238C5" w:rsidRDefault="006238C5" w:rsidP="006238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оказание услуг по обеспечению застрахованного лица, пострадавшего в результате несчастного случая на производстве, модульными протезами нижних </w:t>
      </w:r>
      <w:proofErr w:type="spellStart"/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>конечносте</w:t>
      </w:r>
      <w:proofErr w:type="spellEnd"/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2018 году</w:t>
      </w:r>
    </w:p>
    <w:p w:rsidR="006238C5" w:rsidRPr="006238C5" w:rsidRDefault="006238C5" w:rsidP="006238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6238C5" w:rsidRPr="006238C5" w:rsidRDefault="006238C5" w:rsidP="006238C5">
      <w:pPr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заболеваний».</w:t>
      </w:r>
    </w:p>
    <w:p w:rsidR="006238C5" w:rsidRPr="006238C5" w:rsidRDefault="006238C5" w:rsidP="006238C5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3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1528"/>
        <w:gridCol w:w="7088"/>
        <w:gridCol w:w="1559"/>
      </w:tblGrid>
      <w:tr w:rsidR="006238C5" w:rsidRPr="006238C5" w:rsidTr="00E15FF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38C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238C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6238C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Кол-во, шт.</w:t>
            </w:r>
          </w:p>
        </w:tc>
      </w:tr>
      <w:tr w:rsidR="006238C5" w:rsidRPr="006238C5" w:rsidTr="00E15FF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38C5" w:rsidRPr="006238C5" w:rsidRDefault="006238C5" w:rsidP="006238C5">
            <w:pPr>
              <w:spacing w:after="0" w:line="240" w:lineRule="auto"/>
            </w:pPr>
            <w:r w:rsidRPr="006238C5">
              <w:t>Протез бедра модульный для инвалида среднего уровня активности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C5" w:rsidRPr="006238C5" w:rsidRDefault="006238C5" w:rsidP="006238C5">
            <w:pPr>
              <w:spacing w:after="0" w:line="240" w:lineRule="auto"/>
            </w:pPr>
            <w:r w:rsidRPr="006238C5">
              <w:t xml:space="preserve">Протез бедра модульный для инвалида среднего уровня активности. Постоянный. Должен быть изготовлен по индивидуальному тех. 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Коленный модуль полицентрический, с пневматической регулировкой  фаз сгибания и разгибания. Стопа энергосберегающая с эффектом рекуперации энергии. </w:t>
            </w:r>
            <w:proofErr w:type="gramStart"/>
            <w:r w:rsidRPr="006238C5">
              <w:t>Регулировочно-соединительные</w:t>
            </w:r>
            <w:proofErr w:type="gramEnd"/>
            <w:r w:rsidRPr="006238C5">
              <w:t xml:space="preserve"> устройство на нагрузку соответствующею весу пациента. Косметическая облицовка модульная-</w:t>
            </w:r>
            <w:proofErr w:type="spellStart"/>
            <w:r w:rsidRPr="006238C5">
              <w:t>пенополиуретан</w:t>
            </w:r>
            <w:proofErr w:type="spellEnd"/>
            <w:r w:rsidRPr="006238C5">
              <w:t>. Крепление протеза  вакуумное. Дополнительное крепление по медицинским показателям эластичным бандажом. Чехлы хлопчатобумажные-2 шт., чехлы полимидные-2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C5" w:rsidRPr="006238C5" w:rsidRDefault="006238C5" w:rsidP="00623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8C5" w:rsidRPr="006238C5" w:rsidTr="00E15FF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38C5" w:rsidRPr="006238C5" w:rsidRDefault="006238C5" w:rsidP="006238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38C5" w:rsidRPr="006238C5" w:rsidRDefault="006238C5" w:rsidP="006238C5">
            <w:pPr>
              <w:spacing w:after="0" w:line="240" w:lineRule="auto"/>
            </w:pPr>
            <w:r w:rsidRPr="006238C5">
              <w:t>Протез голени модульный для инвалида среднего уровня активности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C5" w:rsidRPr="006238C5" w:rsidRDefault="006238C5" w:rsidP="006238C5">
            <w:pPr>
              <w:spacing w:after="0" w:line="240" w:lineRule="auto"/>
            </w:pPr>
            <w:r w:rsidRPr="006238C5">
              <w:t xml:space="preserve">Протез голени модульный для инвалида среднего уровня активности. Постоянный. Должен быть изготовлен по индивидуальному тех. 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Стопа устойчивая и комфортная в ходьбе, со встроенной щиколоткой подвижной во всех вертикальных плоскостях. Полимерный чехол. </w:t>
            </w:r>
            <w:proofErr w:type="gramStart"/>
            <w:r w:rsidRPr="006238C5">
              <w:t>Регулировочно-соединительные</w:t>
            </w:r>
            <w:proofErr w:type="gramEnd"/>
            <w:r w:rsidRPr="006238C5">
              <w:t xml:space="preserve"> устройство на нагрузку соответствующею весу пациента. Косметическая облицовка модульная-</w:t>
            </w:r>
            <w:proofErr w:type="spellStart"/>
            <w:r w:rsidRPr="006238C5">
              <w:t>пенополиуретан</w:t>
            </w:r>
            <w:proofErr w:type="spellEnd"/>
            <w:r w:rsidRPr="006238C5">
              <w:t>. Крепление за счет наколенника</w:t>
            </w:r>
            <w:proofErr w:type="gramStart"/>
            <w:r w:rsidRPr="006238C5">
              <w:t xml:space="preserve"> .</w:t>
            </w:r>
            <w:proofErr w:type="gramEnd"/>
            <w:r w:rsidRPr="006238C5">
              <w:t xml:space="preserve"> Чехлы хлопчатобумажные-2 шт., чехлы полимидные-2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C5" w:rsidRPr="006238C5" w:rsidRDefault="006238C5" w:rsidP="00623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38C5" w:rsidRPr="006238C5" w:rsidTr="00E15FF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C5" w:rsidRPr="006238C5" w:rsidRDefault="006238C5" w:rsidP="006238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8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6238C5" w:rsidRPr="006238C5" w:rsidRDefault="006238C5" w:rsidP="006238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>&lt;*&gt; номер вида (изделия) ТСР по классификатору Приказ Минтруда России от 24.05.20113 г. № 214н</w:t>
      </w:r>
    </w:p>
    <w:p w:rsidR="006238C5" w:rsidRPr="006238C5" w:rsidRDefault="006238C5" w:rsidP="006238C5">
      <w:pPr>
        <w:spacing w:after="0" w:line="24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C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238C5" w:rsidRPr="006238C5" w:rsidRDefault="006238C5" w:rsidP="006238C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>Протез голени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косметического, функционального дефекта.</w:t>
      </w:r>
    </w:p>
    <w:p w:rsidR="006238C5" w:rsidRPr="006238C5" w:rsidRDefault="006238C5" w:rsidP="006238C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Работы по обеспечению застрахованных лиц протезом голени – предусматривают индивидуальное изготовление, обучение пользованию и выдачу технического средства реабилитации. </w:t>
      </w:r>
    </w:p>
    <w:p w:rsidR="006238C5" w:rsidRPr="006238C5" w:rsidRDefault="006238C5" w:rsidP="006238C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качеству работ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Протез голени должен изготавливаться с учетом анатомических дефектов нижней конечности,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</w:t>
      </w:r>
      <w:r w:rsidRPr="006238C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медико-социальные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аспекты. 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Приемная гильза протеза голени должна изготавливаться по индивидуальным параметрам инвалида и предназначаться для размещения в нем культи или пораженной конечности, обеспечивая комфортное взаимодействие человека с протезом. 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Приемные гильзы и крепление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ГОСТ ИСО 10993-1-2011, ГОСТ ИСО 10993-5-2011, ГОСТ ИСО 10993-10-2011, ГОСТ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52770-2007 и должны быть разрешены к применению </w:t>
      </w:r>
      <w:proofErr w:type="spell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России.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Внутренние полости приемных гильз должны быть устойчивы к санитарно-гигиенической обработке. Узлы протезов нижних конечностей должны выдерживать статистические и циклические нагрузки в соответствии с требованиями Государственного стандарта Российской Федерации ГОСТ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51191-2007 «Узлы протезов нижних конечностей. Технические требования и методы испытаний». 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>Узлы протезов стойки к воздействию физиологических растворов (пота). Металлические протезы голени изготавливаются из коррозионностойких материалов или защищены от коррозии специальными покрытиями.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Протезы голени   классифицированы в соответствии с требованиями Государственного стандарта Российской Федерации ГОСТ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51819-2001 «Протезирование и протезирование верхних и нижних конечностей».</w:t>
      </w:r>
    </w:p>
    <w:p w:rsidR="006238C5" w:rsidRPr="006238C5" w:rsidRDefault="006238C5" w:rsidP="006238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38C5" w:rsidRPr="006238C5" w:rsidRDefault="006238C5" w:rsidP="006238C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С учетом уровня ампутации и модулирования, применяемого в протезировании:   </w:t>
      </w:r>
    </w:p>
    <w:p w:rsidR="006238C5" w:rsidRPr="006238C5" w:rsidRDefault="006238C5" w:rsidP="006238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- приемная гильза протеза голени должна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быть изготовлена по индивидуальным параметрам пациента и предназначается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для размещения в нем культи или пораженной конечности, обеспечивая взаимодействие человека с протезом нижней конечности;</w:t>
      </w:r>
    </w:p>
    <w:p w:rsidR="006238C5" w:rsidRPr="006238C5" w:rsidRDefault="006238C5" w:rsidP="006238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>- функциональный узел протеза голени   должен выполнять заданную функцию и иметь конструктивно-технологическую завершенность.</w:t>
      </w:r>
    </w:p>
    <w:p w:rsidR="006238C5" w:rsidRPr="006238C5" w:rsidRDefault="006238C5" w:rsidP="006238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38C5" w:rsidRPr="006238C5" w:rsidRDefault="006238C5" w:rsidP="006238C5">
      <w:pPr>
        <w:widowControl w:val="0"/>
        <w:suppressAutoHyphens/>
        <w:spacing w:after="0" w:line="240" w:lineRule="auto"/>
        <w:ind w:firstLine="29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Выполняемые работы по обеспечению инвалида протезом голени должны содержать комплекс медицинских, технических и социальных мероприятий, проводимых с инвалидом.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или устранение косметических дефектов нижних конечностей инвалида с помощью протеза. </w:t>
      </w:r>
    </w:p>
    <w:p w:rsidR="006238C5" w:rsidRPr="006238C5" w:rsidRDefault="006238C5" w:rsidP="006238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         Работы по обеспечению инвалида протезом голени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Работы по обеспечению инвалида протезом голени должны быть выполнены с надлежащим качеством и в установленные сроки. Протез голени должен быть подвергнут техническому контролю на соответствие требований технических условий, комплекта документации и медицинского заказа. При выдаче готового протеза голени должны </w:t>
      </w:r>
      <w:r w:rsidRPr="006238C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осуществляться предварительное обучение инвалида правилам пользования протезом</w:t>
      </w:r>
      <w:r w:rsidRPr="006238C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6238C5">
        <w:rPr>
          <w:rFonts w:ascii="Times New Roman" w:hAnsi="Times New Roman" w:cs="Times New Roman"/>
          <w:sz w:val="24"/>
          <w:szCs w:val="24"/>
          <w:lang w:eastAsia="ar-SA"/>
        </w:rPr>
        <w:t>выдача гарантийного талона.</w:t>
      </w:r>
    </w:p>
    <w:p w:rsidR="006238C5" w:rsidRPr="006238C5" w:rsidRDefault="006238C5" w:rsidP="006238C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 Упаковка протеза голени должна обеспечивать защиту от повреждений, порчи, во время хранения и транспортировки к месту использования по назначению в соответствии с требованиями Государственного стандарта Российской Федерации ГОСТ </w:t>
      </w:r>
      <w:proofErr w:type="gramStart"/>
      <w:r w:rsidRPr="006238C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38C5">
        <w:rPr>
          <w:rFonts w:ascii="Times New Roman" w:hAnsi="Times New Roman" w:cs="Times New Roman"/>
          <w:sz w:val="24"/>
          <w:szCs w:val="24"/>
          <w:lang w:eastAsia="ar-SA"/>
        </w:rPr>
        <w:t xml:space="preserve"> 53869-2010 «Протезы нижних конечностей. Технические требования».</w:t>
      </w:r>
    </w:p>
    <w:p w:rsidR="006238C5" w:rsidRPr="006238C5" w:rsidRDefault="006238C5" w:rsidP="006238C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238C5" w:rsidRPr="006238C5" w:rsidRDefault="006238C5" w:rsidP="006238C5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сроку предоставления гарантий качества</w:t>
      </w:r>
    </w:p>
    <w:p w:rsidR="006238C5" w:rsidRPr="006238C5" w:rsidRDefault="006238C5" w:rsidP="00623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lang w:eastAsia="ar-SA"/>
        </w:rPr>
        <w:t>Гарантийный срок устанавливается со дня передачи результата работ Получателю -  12 месяцев.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215н. </w:t>
      </w:r>
    </w:p>
    <w:p w:rsidR="006238C5" w:rsidRPr="006238C5" w:rsidRDefault="006238C5" w:rsidP="006238C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hAnsi="Times New Roman" w:cs="Times New Roman"/>
          <w:sz w:val="24"/>
          <w:szCs w:val="24"/>
          <w:shd w:val="clear" w:color="auto" w:fill="FFFF00"/>
          <w:lang w:eastAsia="ar-SA"/>
        </w:rPr>
        <w:t>Исполнитель должен осуществлять гарантийный ремонт протезов в период гарантийного срока. Срок выполнения гарантийного ремонта не должен превышать 15 календарных дней с момента обращения инвалида, при этом Заказчик и инвалид не несут расходов, связанных с осуществлением гарантийного ремонта.</w:t>
      </w:r>
    </w:p>
    <w:p w:rsidR="006238C5" w:rsidRPr="006238C5" w:rsidRDefault="006238C5" w:rsidP="00623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38C5">
        <w:rPr>
          <w:rFonts w:ascii="Times New Roman" w:eastAsia="Calibri" w:hAnsi="Times New Roman" w:cs="Times New Roman"/>
          <w:sz w:val="24"/>
          <w:szCs w:val="24"/>
          <w:lang w:eastAsia="ar-SA"/>
        </w:rPr>
        <w:t>Протезы должны быть новыми, свободными от прав третьих лиц.</w:t>
      </w:r>
    </w:p>
    <w:p w:rsidR="006238C5" w:rsidRPr="006238C5" w:rsidRDefault="006238C5" w:rsidP="006238C5">
      <w:pPr>
        <w:keepNext/>
        <w:keepLines/>
        <w:tabs>
          <w:tab w:val="left" w:pos="3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238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Место выполнения работ – </w:t>
      </w:r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месту нахождения исполнителя в </w:t>
      </w:r>
      <w:proofErr w:type="spellStart"/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Start"/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.С</w:t>
      </w:r>
      <w:proofErr w:type="gramEnd"/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анкт</w:t>
      </w:r>
      <w:proofErr w:type="spellEnd"/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-Петербург или </w:t>
      </w:r>
      <w:proofErr w:type="spellStart"/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г.Москва</w:t>
      </w:r>
      <w:proofErr w:type="spellEnd"/>
      <w:r w:rsidRPr="006238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238C5" w:rsidRPr="006238C5" w:rsidRDefault="006238C5" w:rsidP="00623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38C5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 w:rsidRPr="006238C5">
        <w:rPr>
          <w:rFonts w:ascii="Times New Roman" w:hAnsi="Times New Roman" w:cs="Times New Roman"/>
          <w:sz w:val="24"/>
          <w:szCs w:val="24"/>
        </w:rPr>
        <w:t xml:space="preserve"> – работы (в отношении каждого конкретного Получателя) должны быть выполнены в срок не более 25 календарных дней с момента обращения Получателя к Исполнителю с направлением, выданным Заказчиком.</w:t>
      </w:r>
    </w:p>
    <w:p w:rsidR="006238C5" w:rsidRPr="006238C5" w:rsidRDefault="006238C5" w:rsidP="00623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C5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</w:t>
      </w:r>
      <w:r w:rsidRPr="006238C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238C5">
        <w:rPr>
          <w:rFonts w:ascii="Times New Roman" w:hAnsi="Times New Roman" w:cs="Times New Roman"/>
          <w:b/>
          <w:bCs/>
          <w:sz w:val="24"/>
          <w:szCs w:val="24"/>
        </w:rPr>
        <w:t>до 29 декабря 2018</w:t>
      </w:r>
      <w:r w:rsidRPr="0062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38C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6238C5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1DA" w:rsidRDefault="006521DA">
      <w:bookmarkStart w:id="0" w:name="_GoBack"/>
      <w:bookmarkEnd w:id="0"/>
    </w:p>
    <w:sectPr w:rsidR="0065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DC"/>
    <w:rsid w:val="006238C5"/>
    <w:rsid w:val="006521DA"/>
    <w:rsid w:val="00E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2018-10-16T11:17:00Z</dcterms:created>
  <dcterms:modified xsi:type="dcterms:W3CDTF">2018-10-16T11:17:00Z</dcterms:modified>
</cp:coreProperties>
</file>