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65" w:rsidRPr="00611245" w:rsidRDefault="00A972B3" w:rsidP="002D1265">
      <w:pPr>
        <w:autoSpaceDE w:val="0"/>
        <w:autoSpaceDN w:val="0"/>
        <w:adjustRightInd w:val="0"/>
        <w:ind w:firstLine="709"/>
        <w:jc w:val="both"/>
        <w:rPr>
          <w:rFonts w:ascii="Times New Roman" w:hAnsi="Times New Roman"/>
          <w:sz w:val="24"/>
          <w:szCs w:val="24"/>
        </w:rPr>
      </w:pPr>
      <w:bookmarkStart w:id="0" w:name="_GoBack"/>
      <w:proofErr w:type="gramStart"/>
      <w:r w:rsidRPr="00611245">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r w:rsidR="00611245" w:rsidRPr="00611245">
        <w:rPr>
          <w:rFonts w:ascii="Times New Roman" w:hAnsi="Times New Roman"/>
          <w:sz w:val="24"/>
          <w:szCs w:val="24"/>
        </w:rPr>
        <w:t xml:space="preserve"> </w:t>
      </w:r>
      <w:r w:rsidRPr="00611245">
        <w:rPr>
          <w:rFonts w:ascii="Times New Roman" w:hAnsi="Times New Roman"/>
          <w:sz w:val="24"/>
          <w:szCs w:val="24"/>
        </w:rPr>
        <w:t>-</w:t>
      </w:r>
      <w:r w:rsidR="002D1265" w:rsidRPr="00611245">
        <w:rPr>
          <w:rFonts w:ascii="Times New Roman" w:hAnsi="Times New Roman"/>
          <w:sz w:val="24"/>
          <w:szCs w:val="24"/>
        </w:rPr>
        <w:t xml:space="preserve"> копия лицензии на осуществление частной охранной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часть 1 статьи 11 Закон РФ от 11.03.1992 № 2487-1 «О частной детективной и охранной деятельности в</w:t>
      </w:r>
      <w:proofErr w:type="gramEnd"/>
      <w:r w:rsidR="002D1265" w:rsidRPr="00611245">
        <w:rPr>
          <w:rFonts w:ascii="Times New Roman" w:hAnsi="Times New Roman"/>
          <w:sz w:val="24"/>
          <w:szCs w:val="24"/>
        </w:rPr>
        <w:t xml:space="preserve"> </w:t>
      </w:r>
      <w:proofErr w:type="gramStart"/>
      <w:r w:rsidR="002D1265" w:rsidRPr="00611245">
        <w:rPr>
          <w:rFonts w:ascii="Times New Roman" w:hAnsi="Times New Roman"/>
          <w:sz w:val="24"/>
          <w:szCs w:val="24"/>
        </w:rPr>
        <w:t>Российской Федерации») с перечнем следующих видов услуг:</w:t>
      </w:r>
      <w:proofErr w:type="gramEnd"/>
    </w:p>
    <w:p w:rsidR="002D1265" w:rsidRPr="00611245" w:rsidRDefault="002D1265" w:rsidP="002D1265">
      <w:pPr>
        <w:autoSpaceDE w:val="0"/>
        <w:autoSpaceDN w:val="0"/>
        <w:adjustRightInd w:val="0"/>
        <w:ind w:firstLine="709"/>
        <w:jc w:val="both"/>
        <w:rPr>
          <w:rFonts w:ascii="Times New Roman" w:hAnsi="Times New Roman"/>
          <w:sz w:val="24"/>
          <w:szCs w:val="24"/>
        </w:rPr>
      </w:pPr>
      <w:r w:rsidRPr="00611245">
        <w:rPr>
          <w:rFonts w:ascii="Times New Roman" w:hAnsi="Times New Roman"/>
          <w:sz w:val="24"/>
          <w:szCs w:val="24"/>
        </w:rPr>
        <w:t>1) защита жизни и здоровья граждан;</w:t>
      </w:r>
    </w:p>
    <w:p w:rsidR="002D1265" w:rsidRPr="00611245" w:rsidRDefault="002D1265" w:rsidP="002D1265">
      <w:pPr>
        <w:autoSpaceDE w:val="0"/>
        <w:autoSpaceDN w:val="0"/>
        <w:adjustRightInd w:val="0"/>
        <w:ind w:firstLine="709"/>
        <w:jc w:val="both"/>
        <w:rPr>
          <w:rFonts w:ascii="Times New Roman" w:hAnsi="Times New Roman"/>
          <w:sz w:val="24"/>
          <w:szCs w:val="24"/>
        </w:rPr>
      </w:pPr>
      <w:r w:rsidRPr="00611245">
        <w:rPr>
          <w:rFonts w:ascii="Times New Roman" w:hAnsi="Times New Roman"/>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w:t>
      </w:r>
    </w:p>
    <w:p w:rsidR="002D1265" w:rsidRPr="00611245" w:rsidRDefault="002D1265" w:rsidP="002D1265">
      <w:pPr>
        <w:autoSpaceDE w:val="0"/>
        <w:autoSpaceDN w:val="0"/>
        <w:adjustRightInd w:val="0"/>
        <w:ind w:firstLine="709"/>
        <w:jc w:val="both"/>
        <w:rPr>
          <w:rFonts w:ascii="Times New Roman" w:hAnsi="Times New Roman"/>
          <w:sz w:val="24"/>
          <w:szCs w:val="24"/>
        </w:rPr>
      </w:pPr>
      <w:r w:rsidRPr="00611245">
        <w:rPr>
          <w:rFonts w:ascii="Times New Roman" w:hAnsi="Times New Roman"/>
          <w:sz w:val="24"/>
          <w:szCs w:val="24"/>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2D1265" w:rsidRPr="00611245" w:rsidRDefault="002D1265" w:rsidP="002D1265">
      <w:pPr>
        <w:autoSpaceDE w:val="0"/>
        <w:autoSpaceDN w:val="0"/>
        <w:adjustRightInd w:val="0"/>
        <w:ind w:firstLine="709"/>
        <w:jc w:val="both"/>
        <w:rPr>
          <w:rFonts w:ascii="Times New Roman" w:hAnsi="Times New Roman"/>
          <w:sz w:val="24"/>
          <w:szCs w:val="24"/>
        </w:rPr>
      </w:pPr>
      <w:r w:rsidRPr="00611245">
        <w:rPr>
          <w:rFonts w:ascii="Times New Roman" w:hAnsi="Times New Roman"/>
          <w:sz w:val="24"/>
          <w:szCs w:val="24"/>
        </w:rPr>
        <w:t>4) консультирование и подготовка рекомендаций клиентам по вопросам правомерной защиты от противоправных посягательств;</w:t>
      </w:r>
    </w:p>
    <w:p w:rsidR="002D1265" w:rsidRPr="00611245" w:rsidRDefault="002D1265" w:rsidP="002D1265">
      <w:pPr>
        <w:autoSpaceDE w:val="0"/>
        <w:autoSpaceDN w:val="0"/>
        <w:adjustRightInd w:val="0"/>
        <w:ind w:firstLine="709"/>
        <w:jc w:val="both"/>
        <w:rPr>
          <w:rFonts w:ascii="Times New Roman" w:hAnsi="Times New Roman"/>
          <w:sz w:val="24"/>
          <w:szCs w:val="24"/>
        </w:rPr>
      </w:pPr>
      <w:r w:rsidRPr="00611245">
        <w:rPr>
          <w:rFonts w:ascii="Times New Roman" w:hAnsi="Times New Roman"/>
          <w:sz w:val="24"/>
          <w:szCs w:val="24"/>
        </w:rPr>
        <w:t>5) обеспечение порядка в местах проведения массовых мероприятий;</w:t>
      </w:r>
    </w:p>
    <w:p w:rsidR="002D1265" w:rsidRPr="00611245" w:rsidRDefault="002D1265" w:rsidP="002D1265">
      <w:pPr>
        <w:autoSpaceDE w:val="0"/>
        <w:autoSpaceDN w:val="0"/>
        <w:adjustRightInd w:val="0"/>
        <w:ind w:firstLine="709"/>
        <w:jc w:val="both"/>
        <w:rPr>
          <w:rFonts w:ascii="Times New Roman" w:hAnsi="Times New Roman"/>
          <w:sz w:val="24"/>
          <w:szCs w:val="24"/>
        </w:rPr>
      </w:pPr>
      <w:r w:rsidRPr="00611245">
        <w:rPr>
          <w:rFonts w:ascii="Times New Roman" w:hAnsi="Times New Roman"/>
          <w:sz w:val="24"/>
          <w:szCs w:val="24"/>
        </w:rPr>
        <w:t xml:space="preserve">6) обеспечение </w:t>
      </w:r>
      <w:proofErr w:type="spellStart"/>
      <w:r w:rsidRPr="00611245">
        <w:rPr>
          <w:rFonts w:ascii="Times New Roman" w:hAnsi="Times New Roman"/>
          <w:sz w:val="24"/>
          <w:szCs w:val="24"/>
        </w:rPr>
        <w:t>внутриобъектового</w:t>
      </w:r>
      <w:proofErr w:type="spellEnd"/>
      <w:r w:rsidRPr="00611245">
        <w:rPr>
          <w:rFonts w:ascii="Times New Roman" w:hAnsi="Times New Roman"/>
          <w:sz w:val="24"/>
          <w:szCs w:val="24"/>
        </w:rPr>
        <w:t xml:space="preserve"> и </w:t>
      </w:r>
      <w:proofErr w:type="gramStart"/>
      <w:r w:rsidRPr="00611245">
        <w:rPr>
          <w:rFonts w:ascii="Times New Roman" w:hAnsi="Times New Roman"/>
          <w:sz w:val="24"/>
          <w:szCs w:val="24"/>
        </w:rPr>
        <w:t>пропускного</w:t>
      </w:r>
      <w:proofErr w:type="gramEnd"/>
      <w:r w:rsidRPr="00611245">
        <w:rPr>
          <w:rFonts w:ascii="Times New Roman" w:hAnsi="Times New Roman"/>
          <w:sz w:val="24"/>
          <w:szCs w:val="24"/>
        </w:rPr>
        <w:t xml:space="preserve"> режимов на объектах, за исключением объектов, предусмотренных пунктом 7;</w:t>
      </w:r>
    </w:p>
    <w:p w:rsidR="002D1265" w:rsidRPr="00611245" w:rsidRDefault="002D1265" w:rsidP="002D1265">
      <w:pPr>
        <w:autoSpaceDE w:val="0"/>
        <w:autoSpaceDN w:val="0"/>
        <w:adjustRightInd w:val="0"/>
        <w:ind w:firstLine="709"/>
        <w:jc w:val="both"/>
        <w:rPr>
          <w:rFonts w:ascii="Times New Roman" w:hAnsi="Times New Roman"/>
          <w:sz w:val="24"/>
          <w:szCs w:val="24"/>
        </w:rPr>
      </w:pPr>
      <w:r w:rsidRPr="00611245">
        <w:rPr>
          <w:rFonts w:ascii="Times New Roman" w:hAnsi="Times New Roman"/>
          <w:sz w:val="24"/>
          <w:szCs w:val="24"/>
        </w:rPr>
        <w:t xml:space="preserve">7) охрана объектов и (или) имущества, а также обеспечение </w:t>
      </w:r>
      <w:proofErr w:type="spellStart"/>
      <w:r w:rsidRPr="00611245">
        <w:rPr>
          <w:rFonts w:ascii="Times New Roman" w:hAnsi="Times New Roman"/>
          <w:sz w:val="24"/>
          <w:szCs w:val="24"/>
        </w:rPr>
        <w:t>внутриобъектового</w:t>
      </w:r>
      <w:proofErr w:type="spellEnd"/>
      <w:r w:rsidRPr="00611245">
        <w:rPr>
          <w:rFonts w:ascii="Times New Roman" w:hAnsi="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
    <w:p w:rsidR="002D1265" w:rsidRPr="00611245" w:rsidRDefault="002D1265" w:rsidP="002D1265">
      <w:pPr>
        <w:autoSpaceDE w:val="0"/>
        <w:autoSpaceDN w:val="0"/>
        <w:adjustRightInd w:val="0"/>
        <w:ind w:firstLine="709"/>
        <w:jc w:val="both"/>
        <w:rPr>
          <w:rFonts w:ascii="Times New Roman" w:hAnsi="Times New Roman"/>
          <w:sz w:val="24"/>
          <w:szCs w:val="24"/>
        </w:rPr>
      </w:pPr>
      <w:proofErr w:type="gramStart"/>
      <w:r w:rsidRPr="00611245">
        <w:rPr>
          <w:rFonts w:ascii="Times New Roman" w:hAnsi="Times New Roman"/>
          <w:sz w:val="24"/>
          <w:szCs w:val="24"/>
        </w:rPr>
        <w:t>- копия разрешения на хранение и использование оружия и патронов к нему, действующего на момент подачи заявки на участие в конкурсе, с приложением списка номерного учета оружия с указанием вида, модели, калибра, серии, номера каждой единицы оружия, разрешенного к хранению и использованию (Федеральный закон от 13.12.1996 № 150-ФЗ «Об оружии», пункт 54 Правил оборота гражданского и служебного оружия и патронов к нему</w:t>
      </w:r>
      <w:proofErr w:type="gramEnd"/>
      <w:r w:rsidRPr="00611245">
        <w:rPr>
          <w:rFonts w:ascii="Times New Roman" w:hAnsi="Times New Roman"/>
          <w:sz w:val="24"/>
          <w:szCs w:val="24"/>
        </w:rPr>
        <w:t xml:space="preserve"> </w:t>
      </w:r>
      <w:proofErr w:type="gramStart"/>
      <w:r w:rsidRPr="00611245">
        <w:rPr>
          <w:rFonts w:ascii="Times New Roman" w:hAnsi="Times New Roman"/>
          <w:sz w:val="24"/>
          <w:szCs w:val="24"/>
        </w:rPr>
        <w:t>на территории Российской Федерации, утвержденных Постановлением Правительства РФ от 21.07.1998 № 814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roofErr w:type="gramEnd"/>
    </w:p>
    <w:p w:rsidR="00A972B3" w:rsidRPr="00611245" w:rsidRDefault="00A972B3" w:rsidP="00A972B3">
      <w:pPr>
        <w:widowControl w:val="0"/>
        <w:ind w:firstLine="709"/>
        <w:jc w:val="both"/>
        <w:rPr>
          <w:rFonts w:ascii="Times New Roman" w:hAnsi="Times New Roman"/>
          <w:sz w:val="24"/>
          <w:szCs w:val="24"/>
        </w:rPr>
      </w:pPr>
      <w:r w:rsidRPr="00611245">
        <w:rPr>
          <w:rFonts w:ascii="Times New Roman" w:hAnsi="Times New Roman"/>
          <w:sz w:val="24"/>
          <w:szCs w:val="24"/>
        </w:rPr>
        <w:t>;</w:t>
      </w:r>
    </w:p>
    <w:p w:rsidR="00A972B3" w:rsidRPr="00611245" w:rsidRDefault="00A972B3" w:rsidP="00A972B3">
      <w:pPr>
        <w:widowControl w:val="0"/>
        <w:ind w:firstLine="709"/>
        <w:jc w:val="both"/>
        <w:rPr>
          <w:rFonts w:ascii="Times New Roman" w:hAnsi="Times New Roman"/>
          <w:sz w:val="24"/>
          <w:szCs w:val="24"/>
        </w:rPr>
      </w:pPr>
      <w:r w:rsidRPr="00611245">
        <w:rPr>
          <w:rFonts w:ascii="Times New Roman" w:hAnsi="Times New Roman"/>
          <w:sz w:val="24"/>
          <w:szCs w:val="24"/>
        </w:rPr>
        <w:lastRenderedPageBreak/>
        <w:t>2) (исключен);</w:t>
      </w:r>
    </w:p>
    <w:p w:rsidR="00A972B3" w:rsidRPr="00611245" w:rsidRDefault="00A972B3" w:rsidP="00A972B3">
      <w:pPr>
        <w:widowControl w:val="0"/>
        <w:ind w:firstLine="709"/>
        <w:jc w:val="both"/>
        <w:rPr>
          <w:rFonts w:ascii="Times New Roman" w:hAnsi="Times New Roman"/>
          <w:sz w:val="24"/>
          <w:szCs w:val="24"/>
        </w:rPr>
      </w:pPr>
      <w:r w:rsidRPr="00611245">
        <w:rPr>
          <w:rFonts w:ascii="Times New Roman" w:hAnsi="Times New Roman"/>
          <w:sz w:val="24"/>
          <w:szCs w:val="24"/>
        </w:rPr>
        <w:t xml:space="preserve">3) </w:t>
      </w:r>
      <w:proofErr w:type="spellStart"/>
      <w:r w:rsidRPr="00611245">
        <w:rPr>
          <w:rFonts w:ascii="Times New Roman" w:hAnsi="Times New Roman"/>
          <w:sz w:val="24"/>
          <w:szCs w:val="24"/>
        </w:rPr>
        <w:t>непроведение</w:t>
      </w:r>
      <w:proofErr w:type="spellEnd"/>
      <w:r w:rsidRPr="00611245">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72B3" w:rsidRPr="00611245" w:rsidRDefault="00A972B3" w:rsidP="00A972B3">
      <w:pPr>
        <w:widowControl w:val="0"/>
        <w:ind w:firstLine="709"/>
        <w:jc w:val="both"/>
        <w:rPr>
          <w:rFonts w:ascii="Times New Roman" w:hAnsi="Times New Roman"/>
          <w:sz w:val="24"/>
          <w:szCs w:val="24"/>
        </w:rPr>
      </w:pPr>
      <w:r w:rsidRPr="00611245">
        <w:rPr>
          <w:rFonts w:ascii="Times New Roman" w:hAnsi="Times New Roman"/>
          <w:sz w:val="24"/>
          <w:szCs w:val="24"/>
        </w:rPr>
        <w:t xml:space="preserve">4) </w:t>
      </w:r>
      <w:proofErr w:type="spellStart"/>
      <w:r w:rsidRPr="00611245">
        <w:rPr>
          <w:rFonts w:ascii="Times New Roman" w:hAnsi="Times New Roman"/>
          <w:sz w:val="24"/>
          <w:szCs w:val="24"/>
        </w:rPr>
        <w:t>неприостановление</w:t>
      </w:r>
      <w:proofErr w:type="spellEnd"/>
      <w:r w:rsidRPr="00611245">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72B3" w:rsidRPr="00611245" w:rsidRDefault="00A972B3" w:rsidP="00A972B3">
      <w:pPr>
        <w:widowControl w:val="0"/>
        <w:ind w:firstLine="709"/>
        <w:jc w:val="both"/>
        <w:rPr>
          <w:rFonts w:ascii="Times New Roman" w:hAnsi="Times New Roman"/>
          <w:sz w:val="24"/>
          <w:szCs w:val="24"/>
        </w:rPr>
      </w:pPr>
      <w:proofErr w:type="gramStart"/>
      <w:r w:rsidRPr="00611245">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1245">
        <w:rPr>
          <w:rFonts w:ascii="Times New Roman" w:hAnsi="Times New Roman"/>
          <w:sz w:val="24"/>
          <w:szCs w:val="24"/>
        </w:rPr>
        <w:t xml:space="preserve"> обязанности </w:t>
      </w:r>
      <w:proofErr w:type="gramStart"/>
      <w:r w:rsidRPr="00611245">
        <w:rPr>
          <w:rFonts w:ascii="Times New Roman" w:hAnsi="Times New Roman"/>
          <w:sz w:val="24"/>
          <w:szCs w:val="24"/>
        </w:rPr>
        <w:t>заявителя</w:t>
      </w:r>
      <w:proofErr w:type="gramEnd"/>
      <w:r w:rsidRPr="00611245">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1245">
        <w:rPr>
          <w:rFonts w:ascii="Times New Roman" w:hAnsi="Times New Roman"/>
          <w:sz w:val="24"/>
          <w:szCs w:val="24"/>
        </w:rPr>
        <w:t>указанных</w:t>
      </w:r>
      <w:proofErr w:type="gramEnd"/>
      <w:r w:rsidRPr="00611245">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72B3" w:rsidRPr="00611245" w:rsidRDefault="00A972B3" w:rsidP="00A972B3">
      <w:pPr>
        <w:autoSpaceDE w:val="0"/>
        <w:autoSpaceDN w:val="0"/>
        <w:adjustRightInd w:val="0"/>
        <w:ind w:firstLine="540"/>
        <w:jc w:val="both"/>
        <w:rPr>
          <w:rFonts w:ascii="Times New Roman" w:hAnsi="Times New Roman"/>
          <w:sz w:val="24"/>
          <w:szCs w:val="24"/>
        </w:rPr>
      </w:pPr>
      <w:proofErr w:type="gramStart"/>
      <w:r w:rsidRPr="00611245">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11245">
          <w:rPr>
            <w:rFonts w:ascii="Times New Roman" w:hAnsi="Times New Roman"/>
            <w:sz w:val="24"/>
            <w:szCs w:val="24"/>
          </w:rPr>
          <w:t>статьями 289</w:t>
        </w:r>
      </w:hyperlink>
      <w:r w:rsidRPr="00611245">
        <w:rPr>
          <w:rFonts w:ascii="Times New Roman" w:hAnsi="Times New Roman"/>
          <w:sz w:val="24"/>
          <w:szCs w:val="24"/>
        </w:rPr>
        <w:t xml:space="preserve">, </w:t>
      </w:r>
      <w:hyperlink r:id="rId6" w:history="1">
        <w:r w:rsidRPr="00611245">
          <w:rPr>
            <w:rFonts w:ascii="Times New Roman" w:hAnsi="Times New Roman"/>
            <w:sz w:val="24"/>
            <w:szCs w:val="24"/>
          </w:rPr>
          <w:t>290</w:t>
        </w:r>
      </w:hyperlink>
      <w:r w:rsidRPr="00611245">
        <w:rPr>
          <w:rFonts w:ascii="Times New Roman" w:hAnsi="Times New Roman"/>
          <w:sz w:val="24"/>
          <w:szCs w:val="24"/>
        </w:rPr>
        <w:t xml:space="preserve">, </w:t>
      </w:r>
      <w:hyperlink r:id="rId7" w:history="1">
        <w:r w:rsidRPr="00611245">
          <w:rPr>
            <w:rFonts w:ascii="Times New Roman" w:hAnsi="Times New Roman"/>
            <w:sz w:val="24"/>
            <w:szCs w:val="24"/>
          </w:rPr>
          <w:t>291</w:t>
        </w:r>
      </w:hyperlink>
      <w:r w:rsidRPr="00611245">
        <w:rPr>
          <w:rFonts w:ascii="Times New Roman" w:hAnsi="Times New Roman"/>
          <w:sz w:val="24"/>
          <w:szCs w:val="24"/>
        </w:rPr>
        <w:t xml:space="preserve">, </w:t>
      </w:r>
      <w:hyperlink r:id="rId8" w:history="1">
        <w:r w:rsidRPr="00611245">
          <w:rPr>
            <w:rFonts w:ascii="Times New Roman" w:hAnsi="Times New Roman"/>
            <w:sz w:val="24"/>
            <w:szCs w:val="24"/>
          </w:rPr>
          <w:t>291.1</w:t>
        </w:r>
      </w:hyperlink>
      <w:r w:rsidRPr="00611245">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1245">
        <w:rPr>
          <w:rFonts w:ascii="Times New Roman" w:hAnsi="Times New Roman"/>
          <w:sz w:val="24"/>
          <w:szCs w:val="24"/>
        </w:rPr>
        <w:t xml:space="preserve"> </w:t>
      </w:r>
      <w:proofErr w:type="gramStart"/>
      <w:r w:rsidRPr="00611245">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972B3" w:rsidRPr="00611245" w:rsidRDefault="00A972B3" w:rsidP="00A972B3">
      <w:pPr>
        <w:widowControl w:val="0"/>
        <w:ind w:firstLine="709"/>
        <w:jc w:val="both"/>
        <w:rPr>
          <w:rFonts w:ascii="Times New Roman" w:hAnsi="Times New Roman"/>
          <w:sz w:val="24"/>
          <w:szCs w:val="24"/>
        </w:rPr>
      </w:pPr>
      <w:r w:rsidRPr="00611245">
        <w:rPr>
          <w:rFonts w:ascii="Times New Roman" w:hAnsi="Times New Roman"/>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11245">
          <w:rPr>
            <w:rFonts w:ascii="Times New Roman" w:hAnsi="Times New Roman"/>
            <w:sz w:val="24"/>
            <w:szCs w:val="24"/>
          </w:rPr>
          <w:t>статьей 19.28</w:t>
        </w:r>
      </w:hyperlink>
      <w:r w:rsidRPr="00611245">
        <w:rPr>
          <w:rFonts w:ascii="Times New Roman" w:hAnsi="Times New Roman"/>
          <w:sz w:val="24"/>
          <w:szCs w:val="24"/>
        </w:rPr>
        <w:t xml:space="preserve"> Кодекса Российской Федерации об административных правонарушениях</w:t>
      </w:r>
      <w:proofErr w:type="gramStart"/>
      <w:r w:rsidRPr="00611245">
        <w:rPr>
          <w:rFonts w:ascii="Times New Roman" w:hAnsi="Times New Roman"/>
          <w:sz w:val="24"/>
          <w:szCs w:val="24"/>
        </w:rPr>
        <w:t>;;</w:t>
      </w:r>
      <w:proofErr w:type="gramEnd"/>
    </w:p>
    <w:p w:rsidR="00A972B3" w:rsidRPr="00611245" w:rsidRDefault="00A972B3" w:rsidP="00A972B3">
      <w:pPr>
        <w:widowControl w:val="0"/>
        <w:ind w:firstLine="709"/>
        <w:jc w:val="both"/>
        <w:rPr>
          <w:rFonts w:ascii="Times New Roman" w:hAnsi="Times New Roman"/>
          <w:sz w:val="24"/>
          <w:szCs w:val="24"/>
        </w:rPr>
      </w:pPr>
      <w:r w:rsidRPr="00611245">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A972B3" w:rsidRPr="00611245" w:rsidRDefault="00A972B3" w:rsidP="00A972B3">
      <w:pPr>
        <w:widowControl w:val="0"/>
        <w:ind w:firstLine="709"/>
        <w:jc w:val="both"/>
        <w:rPr>
          <w:rFonts w:ascii="Times New Roman" w:hAnsi="Times New Roman"/>
          <w:sz w:val="24"/>
          <w:szCs w:val="24"/>
        </w:rPr>
      </w:pPr>
      <w:proofErr w:type="gramStart"/>
      <w:r w:rsidRPr="00611245">
        <w:rPr>
          <w:rFonts w:ascii="Times New Roman" w:hAnsi="Times New Roman"/>
          <w:sz w:val="24"/>
          <w:szCs w:val="24"/>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1245">
        <w:rPr>
          <w:rFonts w:ascii="Times New Roman" w:hAnsi="Times New Roman"/>
          <w:sz w:val="24"/>
          <w:szCs w:val="24"/>
        </w:rPr>
        <w:t xml:space="preserve"> </w:t>
      </w:r>
      <w:proofErr w:type="gramStart"/>
      <w:r w:rsidRPr="00611245">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1245">
        <w:rPr>
          <w:rFonts w:ascii="Times New Roman" w:hAnsi="Times New Roman"/>
          <w:sz w:val="24"/>
          <w:szCs w:val="24"/>
        </w:rPr>
        <w:t>неполнородными</w:t>
      </w:r>
      <w:proofErr w:type="spellEnd"/>
      <w:r w:rsidRPr="00611245">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11245">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2B3" w:rsidRPr="00611245" w:rsidRDefault="00A972B3" w:rsidP="00A972B3">
      <w:pPr>
        <w:widowControl w:val="0"/>
        <w:ind w:firstLine="709"/>
        <w:jc w:val="both"/>
        <w:rPr>
          <w:rFonts w:ascii="Times New Roman" w:hAnsi="Times New Roman"/>
          <w:sz w:val="24"/>
          <w:szCs w:val="24"/>
        </w:rPr>
      </w:pPr>
      <w:r w:rsidRPr="00611245">
        <w:rPr>
          <w:rFonts w:ascii="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37FB1" w:rsidRPr="00611245" w:rsidRDefault="00A972B3" w:rsidP="009D6131">
      <w:pPr>
        <w:ind w:firstLine="709"/>
        <w:rPr>
          <w:rFonts w:ascii="Times New Roman" w:hAnsi="Times New Roman"/>
          <w:sz w:val="24"/>
          <w:szCs w:val="24"/>
        </w:rPr>
      </w:pPr>
      <w:r w:rsidRPr="00611245">
        <w:rPr>
          <w:rFonts w:ascii="Times New Roman" w:hAnsi="Times New Roman"/>
          <w:sz w:val="24"/>
          <w:szCs w:val="24"/>
        </w:rPr>
        <w:t>10) участник закупки не является офшорной компанией.</w:t>
      </w:r>
    </w:p>
    <w:p w:rsidR="009D6131" w:rsidRPr="00611245" w:rsidRDefault="009D6131" w:rsidP="009D613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11245">
        <w:rPr>
          <w:rFonts w:ascii="Times New Roman" w:eastAsiaTheme="minorHAnsi" w:hAnsi="Times New Roman"/>
          <w:sz w:val="24"/>
          <w:szCs w:val="24"/>
          <w:lang w:eastAsia="en-US"/>
        </w:rPr>
        <w:t>11) отсутствие у участника закупки ограничений для участия в закупках, установленных законодательством Российской Федерации.</w:t>
      </w:r>
    </w:p>
    <w:bookmarkEnd w:id="0"/>
    <w:p w:rsidR="009D6131" w:rsidRPr="00611245" w:rsidRDefault="009D6131" w:rsidP="00A972B3">
      <w:pPr>
        <w:rPr>
          <w:rFonts w:ascii="Times New Roman" w:hAnsi="Times New Roman"/>
          <w:sz w:val="24"/>
          <w:szCs w:val="24"/>
        </w:rPr>
      </w:pPr>
    </w:p>
    <w:sectPr w:rsidR="009D6131" w:rsidRPr="00611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3"/>
    <w:rsid w:val="002D1265"/>
    <w:rsid w:val="00611245"/>
    <w:rsid w:val="00737FB1"/>
    <w:rsid w:val="009D6131"/>
    <w:rsid w:val="00A9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Рыбинская</dc:creator>
  <cp:lastModifiedBy>Бокова</cp:lastModifiedBy>
  <cp:revision>3</cp:revision>
  <dcterms:created xsi:type="dcterms:W3CDTF">2018-11-14T08:05:00Z</dcterms:created>
  <dcterms:modified xsi:type="dcterms:W3CDTF">2018-11-14T08:06:00Z</dcterms:modified>
</cp:coreProperties>
</file>