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Ind w:w="-853" w:type="dxa"/>
        <w:tblLayout w:type="fixed"/>
        <w:tblLook w:val="04A0" w:firstRow="1" w:lastRow="0" w:firstColumn="1" w:lastColumn="0" w:noHBand="0" w:noVBand="1"/>
      </w:tblPr>
      <w:tblGrid>
        <w:gridCol w:w="1982"/>
        <w:gridCol w:w="8219"/>
      </w:tblGrid>
      <w:tr w:rsidR="00182E72" w:rsidRPr="006360D8" w:rsidTr="00182E72">
        <w:trPr>
          <w:trHeight w:val="448"/>
        </w:trPr>
        <w:tc>
          <w:tcPr>
            <w:tcW w:w="1982" w:type="dxa"/>
            <w:vAlign w:val="center"/>
            <w:hideMark/>
          </w:tcPr>
          <w:p w:rsidR="00182E72" w:rsidRPr="006360D8" w:rsidRDefault="00182E72" w:rsidP="00A630EB">
            <w:pPr>
              <w:widowControl w:val="0"/>
              <w:jc w:val="center"/>
              <w:rPr>
                <w:b/>
                <w:sz w:val="22"/>
                <w:szCs w:val="22"/>
                <w:lang w:eastAsia="ar-SA"/>
              </w:rPr>
            </w:pPr>
            <w:r w:rsidRPr="006360D8">
              <w:rPr>
                <w:sz w:val="22"/>
                <w:szCs w:val="22"/>
              </w:rPr>
              <w:t>Требования к участникам Аукциона</w:t>
            </w:r>
          </w:p>
        </w:tc>
        <w:tc>
          <w:tcPr>
            <w:tcW w:w="8219" w:type="dxa"/>
            <w:vAlign w:val="center"/>
          </w:tcPr>
          <w:p w:rsidR="00182E72" w:rsidRPr="006360D8" w:rsidRDefault="00182E72" w:rsidP="00A630EB">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182E72" w:rsidRPr="006360D8" w:rsidRDefault="00182E72" w:rsidP="00A630EB">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w:t>
            </w:r>
            <w:r>
              <w:rPr>
                <w:sz w:val="22"/>
                <w:szCs w:val="22"/>
              </w:rPr>
              <w:t xml:space="preserve"> осуществляющим поставку товара, </w:t>
            </w:r>
            <w:r w:rsidRPr="006360D8">
              <w:rPr>
                <w:sz w:val="22"/>
                <w:szCs w:val="22"/>
              </w:rPr>
              <w:t>являющихся объектом закупки</w:t>
            </w:r>
            <w:r>
              <w:rPr>
                <w:sz w:val="22"/>
                <w:szCs w:val="22"/>
              </w:rPr>
              <w:t xml:space="preserve"> – НЕ УСТАНОВЛЕНО</w:t>
            </w:r>
            <w:r w:rsidRPr="006360D8">
              <w:rPr>
                <w:sz w:val="22"/>
                <w:szCs w:val="22"/>
              </w:rPr>
              <w:t>;</w:t>
            </w:r>
          </w:p>
          <w:p w:rsidR="00182E72" w:rsidRPr="006360D8" w:rsidRDefault="00182E72" w:rsidP="00A630EB">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2E72" w:rsidRPr="006360D8" w:rsidRDefault="00182E72" w:rsidP="00A630EB">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2E72" w:rsidRPr="006360D8" w:rsidRDefault="00182E72" w:rsidP="00A630EB">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2E72" w:rsidRPr="006360D8" w:rsidRDefault="00182E72" w:rsidP="00A630EB">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2E72" w:rsidRPr="006360D8" w:rsidRDefault="00182E72" w:rsidP="00A630EB">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2E72" w:rsidRPr="006360D8" w:rsidRDefault="00182E72" w:rsidP="00A630EB">
            <w:pPr>
              <w:autoSpaceDE w:val="0"/>
              <w:autoSpaceDN w:val="0"/>
              <w:adjustRightInd w:val="0"/>
              <w:ind w:firstLine="176"/>
              <w:rPr>
                <w:sz w:val="22"/>
                <w:szCs w:val="22"/>
              </w:rPr>
            </w:pPr>
            <w:r>
              <w:rPr>
                <w:sz w:val="22"/>
                <w:szCs w:val="22"/>
              </w:rPr>
              <w:t>6</w:t>
            </w:r>
            <w:r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w:t>
            </w:r>
            <w:r w:rsidRPr="006360D8">
              <w:rPr>
                <w:sz w:val="22"/>
                <w:szCs w:val="22"/>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2E72" w:rsidRPr="006360D8" w:rsidRDefault="00182E72" w:rsidP="00A630EB">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182E72" w:rsidRPr="006360D8" w:rsidRDefault="00182E72" w:rsidP="00A630EB">
            <w:pPr>
              <w:autoSpaceDE w:val="0"/>
              <w:autoSpaceDN w:val="0"/>
              <w:adjustRightInd w:val="0"/>
              <w:ind w:firstLine="176"/>
              <w:rPr>
                <w:rFonts w:eastAsia="Calibri"/>
                <w:sz w:val="22"/>
                <w:szCs w:val="22"/>
              </w:rPr>
            </w:pPr>
            <w:r>
              <w:rPr>
                <w:rFonts w:eastAsia="Calibri"/>
                <w:sz w:val="22"/>
                <w:szCs w:val="22"/>
              </w:rPr>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182E72" w:rsidRPr="006360D8" w:rsidRDefault="00182E72" w:rsidP="00A630EB">
            <w:pPr>
              <w:autoSpaceDE w:val="0"/>
              <w:autoSpaceDN w:val="0"/>
              <w:adjustRightInd w:val="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bookmarkStart w:id="0" w:name="_GoBack"/>
        <w:bookmarkEnd w:id="0"/>
      </w:tr>
      <w:tr w:rsidR="00182E72" w:rsidRPr="006360D8" w:rsidTr="00182E72">
        <w:trPr>
          <w:trHeight w:val="448"/>
        </w:trPr>
        <w:tc>
          <w:tcPr>
            <w:tcW w:w="1982" w:type="dxa"/>
            <w:vAlign w:val="center"/>
          </w:tcPr>
          <w:p w:rsidR="00182E72" w:rsidRPr="006360D8" w:rsidRDefault="00182E72" w:rsidP="00182E72">
            <w:pPr>
              <w:widowControl w:val="0"/>
              <w:jc w:val="center"/>
              <w:rPr>
                <w:sz w:val="22"/>
                <w:szCs w:val="22"/>
              </w:rPr>
            </w:pPr>
            <w:r w:rsidRPr="00086E45">
              <w:rPr>
                <w:sz w:val="22"/>
                <w:szCs w:val="22"/>
              </w:rPr>
              <w:lastRenderedPageBreak/>
              <w:t>Преимущества организациям инвалидов в отношении предлагаемой ими цены контракта в размере до 15 процентов</w:t>
            </w:r>
          </w:p>
        </w:tc>
        <w:tc>
          <w:tcPr>
            <w:tcW w:w="8219" w:type="dxa"/>
            <w:vAlign w:val="center"/>
          </w:tcPr>
          <w:p w:rsidR="00182E72" w:rsidRPr="00BF48F3" w:rsidRDefault="00182E72" w:rsidP="00182E72">
            <w:pPr>
              <w:widowControl w:val="0"/>
              <w:snapToGrid w:val="0"/>
              <w:rPr>
                <w:rFonts w:cs="Calibri"/>
                <w:color w:val="000000"/>
                <w:spacing w:val="3"/>
                <w:sz w:val="22"/>
                <w:szCs w:val="22"/>
                <w:lang w:eastAsia="ar-SA"/>
              </w:rPr>
            </w:pPr>
            <w:r w:rsidRPr="00BF48F3">
              <w:rPr>
                <w:rFonts w:cs="Calibri"/>
                <w:color w:val="000000"/>
                <w:spacing w:val="3"/>
                <w:sz w:val="22"/>
                <w:szCs w:val="22"/>
                <w:lang w:eastAsia="ar-SA"/>
              </w:rPr>
              <w:t xml:space="preserve">Заказчик предоставляет преимущества организациям инвалидов в соответствии с утвержденными Правительством Российской Федерации перечнями товаров, работ, услуг (Постановление правительства от 15.04.2014 г. № 341).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w:t>
            </w:r>
            <w:r w:rsidRPr="00F86126">
              <w:rPr>
                <w:rFonts w:cs="Calibri"/>
                <w:b/>
                <w:color w:val="000000"/>
                <w:spacing w:val="3"/>
                <w:sz w:val="22"/>
                <w:szCs w:val="22"/>
                <w:lang w:eastAsia="ar-SA"/>
              </w:rPr>
              <w:t>в размере 1%</w:t>
            </w:r>
            <w:r w:rsidRPr="00F86126">
              <w:rPr>
                <w:rFonts w:cs="Calibri"/>
                <w:color w:val="000000"/>
                <w:spacing w:val="3"/>
                <w:sz w:val="22"/>
                <w:szCs w:val="22"/>
                <w:lang w:eastAsia="ar-SA"/>
              </w:rPr>
              <w:t xml:space="preserve"> </w:t>
            </w:r>
            <w:r w:rsidRPr="00BF48F3">
              <w:rPr>
                <w:rFonts w:cs="Calibri"/>
                <w:color w:val="000000"/>
                <w:spacing w:val="3"/>
                <w:sz w:val="22"/>
                <w:szCs w:val="22"/>
                <w:lang w:eastAsia="ar-SA"/>
              </w:rPr>
              <w:t>в отношении цены контракта, но не выше начальной (максимальной) цены контракта, указанной в извещении об осуществлении закупки.</w:t>
            </w:r>
          </w:p>
          <w:p w:rsidR="00182E72" w:rsidRPr="006360D8" w:rsidRDefault="00182E72" w:rsidP="00182E72">
            <w:pPr>
              <w:widowControl w:val="0"/>
              <w:snapToGrid w:val="0"/>
              <w:ind w:firstLine="176"/>
              <w:rPr>
                <w:color w:val="000000" w:themeColor="text1"/>
                <w:sz w:val="22"/>
                <w:szCs w:val="22"/>
              </w:rPr>
            </w:pPr>
            <w:r w:rsidRPr="00BF48F3">
              <w:rPr>
                <w:rFonts w:cs="Calibri"/>
                <w:color w:val="000000"/>
                <w:spacing w:val="3"/>
                <w:sz w:val="22"/>
                <w:szCs w:val="22"/>
                <w:lang w:eastAsia="ar-SA"/>
              </w:rPr>
              <w:t>Действие преимуществ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tc>
      </w:tr>
    </w:tbl>
    <w:p w:rsidR="002944C2" w:rsidRDefault="002944C2"/>
    <w:sectPr w:rsidR="00294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1"/>
    <w:rsid w:val="00010A31"/>
    <w:rsid w:val="00182E72"/>
    <w:rsid w:val="0029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66B0-5C87-4809-AF92-11167F4E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E7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2</cp:revision>
  <dcterms:created xsi:type="dcterms:W3CDTF">2018-12-03T06:31:00Z</dcterms:created>
  <dcterms:modified xsi:type="dcterms:W3CDTF">2018-12-03T06:33:00Z</dcterms:modified>
</cp:coreProperties>
</file>