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07" w:rsidRDefault="00735607" w:rsidP="00735607"/>
    <w:p w:rsidR="00735607" w:rsidRDefault="00735607" w:rsidP="00735607">
      <w:pPr>
        <w:jc w:val="center"/>
      </w:pPr>
      <w:r>
        <w:t>Требования к Участнику аукциона в электронной форме:</w:t>
      </w:r>
    </w:p>
    <w:p w:rsidR="00735607" w:rsidRDefault="00735607" w:rsidP="00735607">
      <w:pPr>
        <w:jc w:val="both"/>
      </w:pPr>
      <w:bookmarkStart w:id="0" w:name="_GoBack"/>
      <w:r>
        <w:t xml:space="preserve">1. </w:t>
      </w:r>
      <w:proofErr w:type="spellStart"/>
      <w:r>
        <w:t>Непроведение</w:t>
      </w:r>
      <w:proofErr w:type="spellEnd"/>
      <w:r>
        <w:t xml:space="preserve">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735607" w:rsidRDefault="00735607" w:rsidP="00735607">
      <w:pPr>
        <w:jc w:val="both"/>
      </w:pPr>
      <w:r>
        <w:t xml:space="preserve">2. </w:t>
      </w:r>
      <w:proofErr w:type="spellStart"/>
      <w:r>
        <w:t>Неприостановление</w:t>
      </w:r>
      <w:proofErr w:type="spellEnd"/>
      <w:r>
        <w:t xml:space="preserve"> деятельности Участника аукциона в электронной форме в порядке, установленном Кодексом Российской Федерации об административных правонарушениях, на дату подачи заявки на участие в аукционе в электронной форме;</w:t>
      </w:r>
    </w:p>
    <w:p w:rsidR="00735607" w:rsidRDefault="00735607" w:rsidP="00735607">
      <w:pPr>
        <w:jc w:val="both"/>
      </w:pPr>
      <w:r>
        <w:t xml:space="preserve">3. </w:t>
      </w:r>
      <w:proofErr w:type="gramStart"/>
      <w:r>
        <w:t>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t xml:space="preserve"> </w:t>
      </w:r>
      <w:proofErr w:type="gramStart"/>
      <w:r>
        <w:t>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w:t>
      </w:r>
      <w:proofErr w:type="gramEnd"/>
      <w:r>
        <w:t xml:space="preserve">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аукционе в электронной форме не принято;</w:t>
      </w:r>
    </w:p>
    <w:p w:rsidR="00735607" w:rsidRDefault="00735607" w:rsidP="00735607">
      <w:pPr>
        <w:jc w:val="both"/>
      </w:pPr>
      <w:proofErr w:type="gramStart"/>
      <w:r>
        <w:t>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35607" w:rsidRDefault="00735607" w:rsidP="00735607">
      <w:pPr>
        <w:jc w:val="both"/>
      </w:pPr>
      <w:r>
        <w:t>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35607" w:rsidRDefault="00735607" w:rsidP="00735607">
      <w:pPr>
        <w:jc w:val="both"/>
      </w:pPr>
      <w:r>
        <w:t>5. Обладание Участником аукциона в электронной форме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предусмотрено;</w:t>
      </w:r>
    </w:p>
    <w:p w:rsidR="00735607" w:rsidRDefault="00735607" w:rsidP="00735607">
      <w:pPr>
        <w:jc w:val="both"/>
      </w:pPr>
      <w:r>
        <w:lastRenderedPageBreak/>
        <w:t xml:space="preserve">6. </w:t>
      </w:r>
      <w:proofErr w:type="gramStart"/>
      <w:r>
        <w:t>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t xml:space="preserve">) </w:t>
      </w:r>
      <w:proofErr w:type="gramStart"/>
      <w:r>
        <w:t xml:space="preserve">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зарегистрированными в качестве индивидуального предпринимателя,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roofErr w:type="gramEnd"/>
      <w:r>
        <w:t xml:space="preserve">),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35607" w:rsidRDefault="00735607" w:rsidP="00735607">
      <w:pPr>
        <w:jc w:val="both"/>
      </w:pPr>
      <w:r>
        <w:t>7. Участник закупки не является офшорной компанией;</w:t>
      </w:r>
    </w:p>
    <w:p w:rsidR="00735607" w:rsidRDefault="00735607" w:rsidP="00735607">
      <w:pPr>
        <w:jc w:val="both"/>
      </w:pPr>
      <w:r>
        <w:t xml:space="preserve">8. </w:t>
      </w:r>
      <w:proofErr w:type="gramStart"/>
      <w: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аукциона в электронной форме,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в электронной форме - юридического лица.</w:t>
      </w:r>
      <w:proofErr w:type="gramEnd"/>
    </w:p>
    <w:p w:rsidR="00735607" w:rsidRDefault="00735607" w:rsidP="00735607">
      <w:pPr>
        <w:jc w:val="both"/>
      </w:pPr>
    </w:p>
    <w:p w:rsidR="00735607" w:rsidRDefault="00735607" w:rsidP="00735607">
      <w:pPr>
        <w:jc w:val="both"/>
      </w:pPr>
    </w:p>
    <w:p w:rsidR="00735607" w:rsidRDefault="00735607" w:rsidP="00735607">
      <w:pPr>
        <w:jc w:val="both"/>
      </w:pPr>
      <w:r>
        <w:t>Требования к содержанию, составу заявки на участие в аукционе в электронной форме:</w:t>
      </w:r>
    </w:p>
    <w:p w:rsidR="00735607" w:rsidRDefault="00735607" w:rsidP="00735607">
      <w:pPr>
        <w:jc w:val="both"/>
      </w:pPr>
      <w:r>
        <w:t>Заявка на участие в аукционе в электронной форме должна содержать следующие информацию и документы:</w:t>
      </w:r>
    </w:p>
    <w:p w:rsidR="00735607" w:rsidRDefault="00735607" w:rsidP="00735607">
      <w:pPr>
        <w:jc w:val="both"/>
      </w:pPr>
      <w:r>
        <w:t>1. Первая часть заявки на участие в аукционе в электронной форме должна содержать следующие сведения:</w:t>
      </w:r>
    </w:p>
    <w:p w:rsidR="00735607" w:rsidRDefault="00735607" w:rsidP="00735607">
      <w:pPr>
        <w:jc w:val="both"/>
      </w:pPr>
      <w:r>
        <w:t xml:space="preserve">1.1. </w:t>
      </w:r>
      <w:proofErr w:type="gramStart"/>
      <w:r>
        <w:t>Конкретные показатели, соответствующие значениям, установленным настоящей документацией об аукционе в электронной форе,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735607" w:rsidRDefault="00735607" w:rsidP="00735607">
      <w:pPr>
        <w:jc w:val="both"/>
      </w:pPr>
      <w:r>
        <w:t>2. Вторая часть заявки на участие в аукционе в электронной форме должна содержать следующие документы и информацию:</w:t>
      </w:r>
    </w:p>
    <w:p w:rsidR="00735607" w:rsidRDefault="00735607" w:rsidP="00735607">
      <w:pPr>
        <w:jc w:val="both"/>
      </w:pPr>
      <w:proofErr w:type="gramStart"/>
      <w:r>
        <w:lastRenderedPageBreak/>
        <w:t>2.1.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в электронной форме 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в электронной форме (для иностранного лица), идентификационный номер налогоплательщика (при</w:t>
      </w:r>
      <w:proofErr w:type="gramEnd"/>
      <w:r>
        <w:t xml:space="preserve"> </w:t>
      </w:r>
      <w:proofErr w:type="gramStart"/>
      <w:r>
        <w:t>наличии) учредителей, членов коллегиального исполнительного органа, лица, исполняющего функции единоличного исполнительного органа Участника аукциона в электронной форме;</w:t>
      </w:r>
      <w:proofErr w:type="gramEnd"/>
    </w:p>
    <w:p w:rsidR="00735607" w:rsidRDefault="00735607" w:rsidP="00735607">
      <w:pPr>
        <w:jc w:val="both"/>
      </w:pPr>
      <w:r>
        <w:t xml:space="preserve">2.2. декларацию о соответствии Участника аукциона в электронной форме следующим требованиям: </w:t>
      </w:r>
    </w:p>
    <w:p w:rsidR="00735607" w:rsidRDefault="00735607" w:rsidP="00735607">
      <w:pPr>
        <w:jc w:val="both"/>
      </w:pPr>
      <w:r>
        <w:t xml:space="preserve">- </w:t>
      </w:r>
      <w:proofErr w:type="spellStart"/>
      <w:r>
        <w:t>непроведение</w:t>
      </w:r>
      <w:proofErr w:type="spellEnd"/>
      <w:r>
        <w:t xml:space="preserve"> ликвидации Участника аукциона в электронной форме - юридического лица и отсутствие решения арбитражного суда о признании Участника аукциона в электронной форме - юридического лица или индивидуального предпринимателя несостоятельным (банкротом) и об открытии конкурсного производства;</w:t>
      </w:r>
    </w:p>
    <w:p w:rsidR="00735607" w:rsidRDefault="00735607" w:rsidP="00735607">
      <w:pPr>
        <w:jc w:val="both"/>
      </w:pPr>
      <w:r>
        <w:t xml:space="preserve">- </w:t>
      </w:r>
      <w:proofErr w:type="spellStart"/>
      <w:r>
        <w:t>неприостановление</w:t>
      </w:r>
      <w:proofErr w:type="spellEnd"/>
      <w:r>
        <w:t xml:space="preserve"> деятельности Участника аукциона в электронной форме в порядке, установленном Кодексом Российской Федерации об административных правонарушениях, на дату подачи заявки на участие в аукционе в электронной форме;</w:t>
      </w:r>
    </w:p>
    <w:p w:rsidR="00735607" w:rsidRDefault="00735607" w:rsidP="00735607">
      <w:pPr>
        <w:jc w:val="both"/>
      </w:pPr>
      <w:proofErr w:type="gramStart"/>
      <w:r>
        <w:t>- отсутствие у Участника аукциона в электронной форме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w:t>
      </w:r>
      <w:proofErr w:type="gramEnd"/>
      <w:r>
        <w:t xml:space="preserve"> </w:t>
      </w:r>
      <w:proofErr w:type="gramStart"/>
      <w:r>
        <w:t>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в электронной форме, по данным бухгалтерской отчетности за последний отчетный период.</w:t>
      </w:r>
      <w:proofErr w:type="gramEnd"/>
      <w:r>
        <w:t xml:space="preserve"> Участник аукциона в электронной форме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аукционе в электронной форме не принято;</w:t>
      </w:r>
    </w:p>
    <w:p w:rsidR="00735607" w:rsidRDefault="00735607" w:rsidP="00735607">
      <w:pPr>
        <w:jc w:val="both"/>
      </w:pPr>
      <w:proofErr w:type="gramStart"/>
      <w: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t xml:space="preserve">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735607" w:rsidRDefault="00735607" w:rsidP="00735607">
      <w:pPr>
        <w:jc w:val="both"/>
      </w:pPr>
      <w:r>
        <w:t xml:space="preserve">- обладание Участником аукциона в электронной форме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w:t>
      </w:r>
      <w:r>
        <w:lastRenderedPageBreak/>
        <w:t>создание произведений литературы или искусства, исполнения, на финансирование проката или показа национального фильма – не предусмотрено;</w:t>
      </w:r>
    </w:p>
    <w:p w:rsidR="00735607" w:rsidRDefault="00735607" w:rsidP="00735607">
      <w:pPr>
        <w:jc w:val="both"/>
      </w:pPr>
      <w:proofErr w:type="gramStart"/>
      <w:r>
        <w:t>-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t xml:space="preserve">) </w:t>
      </w:r>
      <w:proofErr w:type="gramStart"/>
      <w:r>
        <w:t xml:space="preserve">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зарегистрированными в качестве индивидуального предпринимателя,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w:t>
      </w:r>
      <w:proofErr w:type="gramEnd"/>
      <w:r>
        <w:t xml:space="preserve">),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35607" w:rsidRDefault="00735607" w:rsidP="00735607">
      <w:pPr>
        <w:jc w:val="both"/>
      </w:pPr>
      <w:proofErr w:type="gramStart"/>
      <w:r>
        <w:t>2.3.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в электронной форме заключаемый контракт или предоставление обеспечения заявки на участие в настоящем аукционе</w:t>
      </w:r>
      <w:proofErr w:type="gramEnd"/>
      <w:r>
        <w:t>, обеспечения исполнения контракта является крупной сделкой;</w:t>
      </w:r>
    </w:p>
    <w:p w:rsidR="00735607" w:rsidRDefault="00735607" w:rsidP="00735607">
      <w:pPr>
        <w:jc w:val="both"/>
      </w:pPr>
      <w:r>
        <w:t>2.4. копии выданных Федеральной службой по надзору в сфере здравоохранения действующих регистрационных удостоверений, предлагаемых к поставке и указанных в заявке на участие в аукционе в электронной форме Изделий;</w:t>
      </w:r>
    </w:p>
    <w:p w:rsidR="00735607" w:rsidRDefault="00735607" w:rsidP="00735607">
      <w:pPr>
        <w:jc w:val="both"/>
      </w:pPr>
      <w:r>
        <w:t xml:space="preserve">2.5. в случае, если Участником аукциона в электронной форме является организация инвалидов: </w:t>
      </w:r>
    </w:p>
    <w:p w:rsidR="00735607" w:rsidRDefault="00735607" w:rsidP="00735607">
      <w:pPr>
        <w:jc w:val="both"/>
      </w:pPr>
      <w:r>
        <w:t>Документы (или копии этих документов), подтверждающие право Участника аукциона в электронной форме на получение преимущества в соответствии c частью 2 статьи 29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35607" w:rsidRDefault="00735607" w:rsidP="00735607">
      <w:pPr>
        <w:jc w:val="both"/>
      </w:pPr>
      <w:r>
        <w:t>2.6. декларирование принадлежности к субъектам малого предпринимательства или социально ориентированным некоммерческим организациям.</w:t>
      </w:r>
    </w:p>
    <w:bookmarkEnd w:id="0"/>
    <w:p w:rsidR="00CC53DF" w:rsidRDefault="00CC53DF" w:rsidP="00735607">
      <w:pPr>
        <w:jc w:val="both"/>
      </w:pPr>
    </w:p>
    <w:sectPr w:rsidR="00CC5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ECB"/>
    <w:rsid w:val="00735607"/>
    <w:rsid w:val="00852ECB"/>
    <w:rsid w:val="00CC5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1866</Words>
  <Characters>10637</Characters>
  <Application>Microsoft Office Word</Application>
  <DocSecurity>0</DocSecurity>
  <Lines>88</Lines>
  <Paragraphs>24</Paragraphs>
  <ScaleCrop>false</ScaleCrop>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dc:creator>
  <cp:keywords/>
  <dc:description/>
  <cp:lastModifiedBy>support</cp:lastModifiedBy>
  <cp:revision>2</cp:revision>
  <dcterms:created xsi:type="dcterms:W3CDTF">2018-12-19T09:38:00Z</dcterms:created>
  <dcterms:modified xsi:type="dcterms:W3CDTF">2018-12-19T09:38:00Z</dcterms:modified>
</cp:coreProperties>
</file>