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Требования к участникам закупки, установленные статьей 31 Федерального закона от 05.04.2013г. № 44-ФЗ:</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pPr>
        <w:tabs>
          <w:tab w:val="left" w:pos="993" w:leader="none"/>
        </w:tabs>
        <w:spacing w:before="0" w:after="0" w:line="240"/>
        <w:ind w:right="0" w:left="0" w:firstLine="567"/>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(Примечание: </w:t>
      </w:r>
      <w:r>
        <w:rPr>
          <w:rFonts w:ascii="Times New Roman" w:hAnsi="Times New Roman" w:cs="Times New Roman" w:eastAsia="Times New Roman"/>
          <w:i/>
          <w:color w:val="auto"/>
          <w:spacing w:val="0"/>
          <w:position w:val="0"/>
          <w:sz w:val="20"/>
          <w:shd w:fill="auto" w:val="clear"/>
        </w:rPr>
        <w:t xml:space="preserve">Участник электронного аукциона должен соответствовать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а именно:</w:t>
      </w:r>
    </w:p>
    <w:p>
      <w:pPr>
        <w:spacing w:before="0" w:after="0" w:line="240"/>
        <w:ind w:right="0" w:left="0" w:firstLine="567"/>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tab/>
        <w:t xml:space="preserve">участник </w:t>
      </w:r>
      <w:r>
        <w:rPr>
          <w:rFonts w:ascii="Times New Roman" w:hAnsi="Times New Roman" w:cs="Times New Roman" w:eastAsia="Times New Roman"/>
          <w:i/>
          <w:color w:val="auto"/>
          <w:spacing w:val="0"/>
          <w:position w:val="0"/>
          <w:sz w:val="20"/>
          <w:shd w:fill="auto" w:val="clear"/>
        </w:rPr>
        <w:t xml:space="preserve">аукциона должен быть </w:t>
      </w:r>
      <w:r>
        <w:rPr>
          <w:rFonts w:ascii="Times New Roman" w:hAnsi="Times New Roman" w:cs="Times New Roman" w:eastAsia="Times New Roman"/>
          <w:i/>
          <w:color w:val="auto"/>
          <w:spacing w:val="0"/>
          <w:position w:val="0"/>
          <w:sz w:val="20"/>
          <w:shd w:fill="auto" w:val="clear"/>
        </w:rPr>
        <w:t xml:space="preserve">членом саморегулируемой организации в области строительства, реконструкции, капитального ремонта объектов капитального строительства;</w:t>
      </w:r>
    </w:p>
    <w:p>
      <w:pPr>
        <w:spacing w:before="0" w:after="0" w:line="240"/>
        <w:ind w:right="0" w:left="0" w:firstLine="567"/>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w:t>
        <w:tab/>
        <w:t xml:space="preserve">саморегулируемая организация, в которой состоит участник,</w:t>
      </w:r>
      <w:r>
        <w:rPr>
          <w:rFonts w:ascii="Times New Roman" w:hAnsi="Times New Roman" w:cs="Times New Roman" w:eastAsia="Times New Roman"/>
          <w:i/>
          <w:color w:val="auto"/>
          <w:spacing w:val="0"/>
          <w:position w:val="0"/>
          <w:sz w:val="20"/>
          <w:shd w:fill="auto" w:val="clear"/>
        </w:rPr>
        <w:t xml:space="preserve"> должна иметь </w:t>
      </w:r>
      <w:r>
        <w:rPr>
          <w:rFonts w:ascii="Times New Roman" w:hAnsi="Times New Roman" w:cs="Times New Roman" w:eastAsia="Times New Roman"/>
          <w:i/>
          <w:color w:val="auto"/>
          <w:spacing w:val="0"/>
          <w:position w:val="0"/>
          <w:sz w:val="20"/>
          <w:shd w:fill="auto" w:val="clear"/>
        </w:rPr>
        <w:t xml:space="preserve">компенсационный фонд обеспечения договорных обязательств.</w:t>
      </w:r>
    </w:p>
    <w:p>
      <w:pPr>
        <w:spacing w:before="0" w:after="0" w:line="240"/>
        <w:ind w:right="0" w:left="0" w:firstLine="567"/>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Совокупный размер обязательств участника аукциона по договорам, которые заключены с использованием конкурентных способов,</w:t>
      </w:r>
      <w:r>
        <w:rPr>
          <w:rFonts w:ascii="Times New Roman" w:hAnsi="Times New Roman" w:cs="Times New Roman" w:eastAsia="Times New Roman"/>
          <w:i/>
          <w:color w:val="auto"/>
          <w:spacing w:val="0"/>
          <w:position w:val="0"/>
          <w:sz w:val="20"/>
          <w:shd w:fill="auto" w:val="clear"/>
        </w:rPr>
        <w:t xml:space="preserve"> не должен превышать </w:t>
      </w:r>
      <w:r>
        <w:rPr>
          <w:rFonts w:ascii="Times New Roman" w:hAnsi="Times New Roman" w:cs="Times New Roman" w:eastAsia="Times New Roman"/>
          <w:i/>
          <w:color w:val="auto"/>
          <w:spacing w:val="0"/>
          <w:position w:val="0"/>
          <w:sz w:val="20"/>
          <w:shd w:fill="auto" w:val="clear"/>
        </w:rPr>
        <w:t xml:space="preserve">уровень ответственности участника по компенсационному фонду обеспечения договорных обязательств.</w:t>
      </w:r>
    </w:p>
    <w:p>
      <w:pPr>
        <w:widowControl w:val="false"/>
        <w:spacing w:before="0" w:after="0" w:line="240"/>
        <w:ind w:right="0" w:left="0" w:firstLine="530"/>
        <w:jc w:val="both"/>
        <w:rPr>
          <w:rFonts w:ascii="Calibri" w:hAnsi="Calibri" w:cs="Calibri" w:eastAsia="Calibri"/>
          <w:i/>
          <w:color w:val="auto"/>
          <w:spacing w:val="0"/>
          <w:position w:val="0"/>
          <w:sz w:val="22"/>
          <w:shd w:fill="auto" w:val="clear"/>
        </w:rPr>
      </w:pPr>
      <w:r>
        <w:rPr>
          <w:rFonts w:ascii="Times New Roman" w:hAnsi="Times New Roman" w:cs="Times New Roman" w:eastAsia="Times New Roman"/>
          <w:i/>
          <w:color w:val="auto"/>
          <w:spacing w:val="0"/>
          <w:position w:val="0"/>
          <w:sz w:val="20"/>
          <w:shd w:fill="auto" w:val="clear"/>
        </w:rPr>
        <w:t xml:space="preserve">Требования установлены в соответствии с Градостроительным кодексом Российской Федерации от 29.12.2004 N 190-ФЗ.</w:t>
      </w:r>
    </w:p>
    <w:p>
      <w:pPr>
        <w:widowControl w:val="false"/>
        <w:suppressAutoHyphens w:val="true"/>
        <w:spacing w:before="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u w:val="single"/>
          <w:shd w:fill="auto" w:val="clear"/>
        </w:rPr>
        <w:t xml:space="preserve">Все перечисленные </w:t>
      </w:r>
      <w:r>
        <w:rPr>
          <w:rFonts w:ascii="Times New Roman" w:hAnsi="Times New Roman" w:cs="Times New Roman" w:eastAsia="Times New Roman"/>
          <w:i/>
          <w:color w:val="auto"/>
          <w:spacing w:val="0"/>
          <w:position w:val="0"/>
          <w:sz w:val="20"/>
          <w:u w:val="single"/>
          <w:shd w:fill="auto" w:val="clear"/>
        </w:rPr>
        <w:t xml:space="preserve">выше</w:t>
      </w:r>
      <w:r>
        <w:rPr>
          <w:rFonts w:ascii="Times New Roman" w:hAnsi="Times New Roman" w:cs="Times New Roman" w:eastAsia="Times New Roman"/>
          <w:i/>
          <w:color w:val="auto"/>
          <w:spacing w:val="0"/>
          <w:position w:val="0"/>
          <w:sz w:val="20"/>
          <w:u w:val="single"/>
          <w:shd w:fill="auto" w:val="clear"/>
        </w:rPr>
        <w:t xml:space="preserve"> требования не распространяются</w:t>
      </w:r>
      <w:r>
        <w:rPr>
          <w:rFonts w:ascii="Times New Roman" w:hAnsi="Times New Roman" w:cs="Times New Roman" w:eastAsia="Times New Roman"/>
          <w:i/>
          <w:color w:val="auto"/>
          <w:spacing w:val="0"/>
          <w:position w:val="0"/>
          <w:sz w:val="20"/>
          <w:shd w:fill="auto" w:val="clear"/>
        </w:rPr>
        <w:t xml:space="preserve">:</w:t>
      </w:r>
    </w:p>
    <w:p>
      <w:pPr>
        <w:spacing w:before="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на участников, которые предложат цену контракта 3 млн. руб. и менее (согласно </w:t>
      </w:r>
      <w:hyperlink xmlns:r="http://schemas.openxmlformats.org/officeDocument/2006/relationships" r:id="docRId0">
        <w:r>
          <w:rPr>
            <w:rFonts w:ascii="Times New Roman" w:hAnsi="Times New Roman" w:cs="Times New Roman" w:eastAsia="Times New Roman"/>
            <w:i/>
            <w:color w:val="auto"/>
            <w:spacing w:val="0"/>
            <w:position w:val="0"/>
            <w:sz w:val="20"/>
            <w:shd w:fill="auto" w:val="clear"/>
          </w:rPr>
          <w:t xml:space="preserve">ч. 2.1 ст. 52</w:t>
        </w:r>
      </w:hyperlink>
      <w:r>
        <w:rPr>
          <w:rFonts w:ascii="Times New Roman" w:hAnsi="Times New Roman" w:cs="Times New Roman" w:eastAsia="Times New Roman"/>
          <w:i/>
          <w:color w:val="auto"/>
          <w:spacing w:val="0"/>
          <w:position w:val="0"/>
          <w:sz w:val="20"/>
          <w:shd w:fill="auto" w:val="clear"/>
        </w:rPr>
        <w:t xml:space="preserve"> Градостроительного кодекса РФ);</w:t>
      </w:r>
    </w:p>
    <w:p>
      <w:pPr>
        <w:spacing w:before="0" w:after="0" w:line="240"/>
        <w:ind w:right="0" w:left="0" w:firstLine="54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на унитарные предприятия, государственные и муниципальные учреждения, юрлица в случаях, которые перечислены в </w:t>
      </w:r>
      <w:hyperlink xmlns:r="http://schemas.openxmlformats.org/officeDocument/2006/relationships" r:id="docRId1">
        <w:r>
          <w:rPr>
            <w:rFonts w:ascii="Times New Roman" w:hAnsi="Times New Roman" w:cs="Times New Roman" w:eastAsia="Times New Roman"/>
            <w:i/>
            <w:color w:val="auto"/>
            <w:spacing w:val="0"/>
            <w:position w:val="0"/>
            <w:sz w:val="20"/>
            <w:shd w:fill="auto" w:val="clear"/>
          </w:rPr>
          <w:t xml:space="preserve">ч. 2.2 ст. 52</w:t>
        </w:r>
      </w:hyperlink>
      <w:r>
        <w:rPr>
          <w:rFonts w:ascii="Times New Roman" w:hAnsi="Times New Roman" w:cs="Times New Roman" w:eastAsia="Times New Roman"/>
          <w:i/>
          <w:color w:val="auto"/>
          <w:spacing w:val="0"/>
          <w:position w:val="0"/>
          <w:sz w:val="20"/>
          <w:shd w:fill="auto" w:val="clear"/>
        </w:rPr>
        <w:t xml:space="preserve"> Градостроительном кодексе РФ.</w:t>
      </w:r>
      <w:r>
        <w:rPr>
          <w:rFonts w:ascii="Times New Roman" w:hAnsi="Times New Roman" w:cs="Times New Roman" w:eastAsia="Times New Roman"/>
          <w:i/>
          <w:color w:val="auto"/>
          <w:spacing w:val="0"/>
          <w:position w:val="0"/>
          <w:sz w:val="20"/>
          <w:shd w:fill="auto" w:val="clear"/>
        </w:rPr>
        <w:t xml:space="preserve">);</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соответствовать требованию о непроведении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соответствовать требованию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соответствовать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 Подрядчика / Исполнителя не принято;</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соответствовать требованию об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соответствовать требованию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w:t>
      </w:r>
      <w:r>
        <w:rPr>
          <w:rFonts w:ascii="Times New Roman" w:hAnsi="Times New Roman" w:cs="Times New Roman" w:eastAsia="Times New Roman"/>
          <w:color w:val="auto"/>
          <w:spacing w:val="0"/>
          <w:position w:val="0"/>
          <w:sz w:val="20"/>
          <w:shd w:fill="auto" w:val="clear"/>
        </w:rPr>
        <w:t xml:space="preserve">соответствовать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w:t>
      </w:r>
      <w:r>
        <w:rPr>
          <w:rFonts w:ascii="Times New Roman" w:hAnsi="Times New Roman" w:cs="Times New Roman" w:eastAsia="Times New Roman"/>
          <w:color w:val="auto"/>
          <w:spacing w:val="0"/>
          <w:position w:val="0"/>
          <w:sz w:val="20"/>
          <w:shd w:fill="auto" w:val="clear"/>
        </w:rPr>
        <w:t xml:space="preserve">соответствовать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 </w:t>
      </w:r>
      <w:r>
        <w:rPr>
          <w:rFonts w:ascii="Times New Roman" w:hAnsi="Times New Roman" w:cs="Times New Roman" w:eastAsia="Times New Roman"/>
          <w:color w:val="auto"/>
          <w:spacing w:val="0"/>
          <w:position w:val="0"/>
          <w:sz w:val="20"/>
          <w:shd w:fill="auto" w:val="clear"/>
        </w:rPr>
        <w:t xml:space="preserve">соответствовать требованию об отсутствии в Реестре недобросовестных Поставщиков (Подрядчиков, Исполнителей), предусмотренном Федеральным законом от 05.04.2013г.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не должны являться офшорной компанией;</w:t>
      </w:r>
    </w:p>
    <w:p>
      <w:pPr>
        <w:tabs>
          <w:tab w:val="left" w:pos="70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соответствовать требованию об отсутствии у участника закупки ограничений для участия в закупках, установленных законодательством Российской Федерации.</w:t>
      </w:r>
    </w:p>
    <w:p>
      <w:pPr>
        <w:tabs>
          <w:tab w:val="left" w:pos="708"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Указанные требования предъявляются в равной мере ко всем участникам закупок.</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EC2B4AEEB4E48BCB8653DE0407E59AD145E0D4F950A4DD220F0503C35DE6D13788B4E10780EFQFe7H" Id="docRId0" Type="http://schemas.openxmlformats.org/officeDocument/2006/relationships/hyperlink"/><Relationship TargetMode="External" Target="consultantplus://offline/ref=EC2B4AEEB4E48BCB8653DE0407E59AD145E0D4F950A4DD220F0503C35DE6D13788B4E10780EFQFe6H"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