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3" w:rsidRDefault="008B5893" w:rsidP="00DA4A1E">
      <w:pPr>
        <w:jc w:val="center"/>
        <w:rPr>
          <w:b/>
          <w:sz w:val="20"/>
          <w:szCs w:val="20"/>
          <w:lang w:eastAsia="ar-SA"/>
        </w:rPr>
      </w:pPr>
    </w:p>
    <w:p w:rsidR="00DA4A1E" w:rsidRDefault="00DA4A1E" w:rsidP="00DA4A1E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Электронный аукцион</w:t>
      </w:r>
    </w:p>
    <w:p w:rsidR="00DA4A1E" w:rsidRPr="00F826BE" w:rsidRDefault="00DA4A1E" w:rsidP="00DA4A1E">
      <w:pPr>
        <w:jc w:val="center"/>
        <w:rPr>
          <w:b/>
          <w:sz w:val="20"/>
          <w:szCs w:val="20"/>
          <w:lang w:eastAsia="ar-SA"/>
        </w:rPr>
      </w:pPr>
    </w:p>
    <w:p w:rsidR="00B26AD3" w:rsidRDefault="00B26AD3" w:rsidP="00B26AD3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bCs/>
          <w:sz w:val="20"/>
          <w:szCs w:val="20"/>
        </w:rPr>
        <w:t xml:space="preserve">на оказание услуг по </w:t>
      </w:r>
      <w:r>
        <w:rPr>
          <w:b/>
          <w:spacing w:val="-4"/>
          <w:sz w:val="20"/>
          <w:szCs w:val="20"/>
        </w:rPr>
        <w:t xml:space="preserve">санаторно-курортному лечению граждан-получателей набора социальных услуг </w:t>
      </w:r>
    </w:p>
    <w:p w:rsidR="00B26AD3" w:rsidRDefault="00B26AD3" w:rsidP="00B26AD3">
      <w:pPr>
        <w:ind w:left="567"/>
        <w:jc w:val="center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по профилям лечения: «Болезни системы кровообращения»</w:t>
      </w:r>
      <w:r>
        <w:rPr>
          <w:b/>
          <w:bCs/>
          <w:sz w:val="20"/>
          <w:szCs w:val="20"/>
        </w:rPr>
        <w:t>,</w:t>
      </w:r>
      <w:r>
        <w:rPr>
          <w:b/>
          <w:spacing w:val="-4"/>
          <w:sz w:val="20"/>
          <w:szCs w:val="20"/>
        </w:rPr>
        <w:t xml:space="preserve"> «Болезни эндокринной системы»</w:t>
      </w:r>
      <w:r>
        <w:rPr>
          <w:b/>
          <w:bCs/>
          <w:sz w:val="20"/>
          <w:szCs w:val="20"/>
        </w:rPr>
        <w:t>,</w:t>
      </w:r>
      <w:r>
        <w:rPr>
          <w:b/>
          <w:spacing w:val="-4"/>
          <w:sz w:val="20"/>
          <w:szCs w:val="20"/>
        </w:rPr>
        <w:t xml:space="preserve"> «Болезни мочеполовой системы»</w:t>
      </w:r>
      <w:r>
        <w:rPr>
          <w:b/>
          <w:bCs/>
          <w:sz w:val="20"/>
          <w:szCs w:val="20"/>
        </w:rPr>
        <w:t xml:space="preserve">, </w:t>
      </w:r>
      <w:r>
        <w:rPr>
          <w:b/>
          <w:spacing w:val="-4"/>
          <w:sz w:val="20"/>
          <w:szCs w:val="20"/>
        </w:rPr>
        <w:t>«Болезни нервной системы»</w:t>
      </w:r>
      <w:r>
        <w:rPr>
          <w:b/>
          <w:bCs/>
          <w:sz w:val="20"/>
          <w:szCs w:val="20"/>
        </w:rPr>
        <w:t xml:space="preserve"> </w:t>
      </w:r>
    </w:p>
    <w:p w:rsidR="00DA4A1E" w:rsidRDefault="00DA4A1E" w:rsidP="00DA4A1E">
      <w:pPr>
        <w:keepNext/>
        <w:widowControl w:val="0"/>
        <w:jc w:val="center"/>
        <w:rPr>
          <w:b/>
          <w:sz w:val="20"/>
          <w:szCs w:val="20"/>
        </w:rPr>
      </w:pP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Требования, предъявляемые к участникам электронного аукциона:</w:t>
      </w:r>
    </w:p>
    <w:p w:rsidR="00B26AD3" w:rsidRDefault="00B26AD3" w:rsidP="00B26AD3">
      <w:pPr>
        <w:autoSpaceDE w:val="0"/>
        <w:autoSpaceDN w:val="0"/>
        <w:adjustRightInd w:val="0"/>
        <w:ind w:firstLine="540"/>
        <w:contextualSpacing/>
        <w:jc w:val="center"/>
        <w:rPr>
          <w:b/>
          <w:sz w:val="20"/>
          <w:szCs w:val="20"/>
        </w:rPr>
      </w:pPr>
    </w:p>
    <w:p w:rsidR="00B26AD3" w:rsidRDefault="00B26AD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К участникам электронного аукциона установлены следующие единые требования:</w:t>
      </w:r>
    </w:p>
    <w:p w:rsidR="008B5893" w:rsidRDefault="008B5893" w:rsidP="00B26AD3">
      <w:pPr>
        <w:pStyle w:val="a4"/>
        <w:tabs>
          <w:tab w:val="left" w:pos="360"/>
          <w:tab w:val="left" w:pos="1260"/>
        </w:tabs>
        <w:spacing w:line="240" w:lineRule="auto"/>
        <w:ind w:firstLine="284"/>
        <w:jc w:val="both"/>
        <w:rPr>
          <w:rFonts w:cs="Times New Roman"/>
          <w:sz w:val="20"/>
          <w:szCs w:val="20"/>
        </w:rPr>
      </w:pPr>
    </w:p>
    <w:p w:rsidR="008B5893" w:rsidRDefault="008B5893" w:rsidP="008B5893">
      <w:pPr>
        <w:pStyle w:val="a4"/>
        <w:tabs>
          <w:tab w:val="left" w:pos="360"/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- соответствие требованиям, установленным в соответствии с законодательством Российской Федерации к лицам, осуществляющим поставку товара </w:t>
      </w:r>
      <w:proofErr w:type="gramStart"/>
      <w:r>
        <w:rPr>
          <w:sz w:val="20"/>
          <w:szCs w:val="20"/>
        </w:rPr>
        <w:t>являющихся</w:t>
      </w:r>
      <w:proofErr w:type="gramEnd"/>
      <w:r>
        <w:rPr>
          <w:sz w:val="20"/>
          <w:szCs w:val="20"/>
        </w:rPr>
        <w:t xml:space="preserve"> объектом закупки (в соответствии с  пунктом 1 части 1 статьи 31 Закона).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В соответствии с Федеральным законом от 04.05.2011 № 99-ФЗ «О лицензировании отдельных видов деятельности».</w:t>
      </w:r>
    </w:p>
    <w:p w:rsidR="008B5893" w:rsidRDefault="008B5893" w:rsidP="008B589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Наличие лицензии: на осуществление медицинской деятельности </w:t>
      </w:r>
      <w:r>
        <w:rPr>
          <w:bCs/>
          <w:sz w:val="20"/>
          <w:szCs w:val="20"/>
        </w:rPr>
        <w:t xml:space="preserve">при осуществлении санаторно-курортной помощи  </w:t>
      </w:r>
      <w:r>
        <w:rPr>
          <w:sz w:val="20"/>
          <w:szCs w:val="20"/>
          <w:shd w:val="clear" w:color="auto" w:fill="FFFFFF"/>
        </w:rPr>
        <w:t>по кардиологии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  <w:shd w:val="clear" w:color="auto" w:fill="FFFFFF"/>
        </w:rPr>
        <w:t>по эндокринологии</w:t>
      </w:r>
      <w:r>
        <w:rPr>
          <w:bCs/>
          <w:sz w:val="20"/>
          <w:szCs w:val="20"/>
        </w:rPr>
        <w:t xml:space="preserve">, </w:t>
      </w:r>
      <w:r>
        <w:rPr>
          <w:sz w:val="20"/>
          <w:szCs w:val="20"/>
          <w:shd w:val="clear" w:color="auto" w:fill="FFFFFF"/>
        </w:rPr>
        <w:t>по урологии</w:t>
      </w:r>
      <w:r>
        <w:rPr>
          <w:bCs/>
          <w:sz w:val="20"/>
          <w:szCs w:val="20"/>
        </w:rPr>
        <w:t>, по неврологии.</w:t>
      </w:r>
    </w:p>
    <w:p w:rsidR="008B5893" w:rsidRPr="008B5893" w:rsidRDefault="008B5893" w:rsidP="008B589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Место нахождения и место осуществления лицензируемого вида деятельности – Российская Федерация, Алтайский край.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непроведение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ликвидации участника электронного аукциона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 xml:space="preserve">- </w:t>
      </w:r>
      <w:proofErr w:type="spellStart"/>
      <w:r w:rsidR="00B26AD3">
        <w:rPr>
          <w:rFonts w:eastAsia="SimSun"/>
          <w:sz w:val="20"/>
          <w:szCs w:val="20"/>
          <w:lang w:eastAsia="zh-CN" w:bidi="hi-IN"/>
        </w:rPr>
        <w:t>неприостановление</w:t>
      </w:r>
      <w:proofErr w:type="spellEnd"/>
      <w:r w:rsidR="00B26AD3">
        <w:rPr>
          <w:rFonts w:eastAsia="SimSun"/>
          <w:sz w:val="20"/>
          <w:szCs w:val="20"/>
          <w:lang w:eastAsia="zh-CN" w:bidi="hi-IN"/>
        </w:rPr>
        <w:t xml:space="preserve"> деятельности участника электронного аукциона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jc w:val="both"/>
        <w:rPr>
          <w:rFonts w:eastAsia="SimSun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bookmarkStart w:id="0" w:name="_GoBack"/>
      <w:bookmarkEnd w:id="0"/>
      <w:proofErr w:type="gramStart"/>
      <w:r w:rsidR="00B26AD3">
        <w:rPr>
          <w:rFonts w:eastAsia="SimSun"/>
          <w:sz w:val="20"/>
          <w:szCs w:val="20"/>
          <w:lang w:eastAsia="zh-CN" w:bidi="hi-IN"/>
        </w:rPr>
        <w:t>- отсутствие у участника электронного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     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обязанности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заявителя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по уплате этих сумм исполненной или которые признаны безнадежными 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26AD3">
        <w:rPr>
          <w:rFonts w:eastAsia="SimSun"/>
          <w:sz w:val="20"/>
          <w:szCs w:val="20"/>
          <w:lang w:eastAsia="zh-CN" w:bidi="hi-IN"/>
        </w:rPr>
        <w:t>указанных</w:t>
      </w:r>
      <w:proofErr w:type="gramEnd"/>
      <w:r w:rsidR="00B26AD3">
        <w:rPr>
          <w:rFonts w:eastAsia="SimSun"/>
          <w:sz w:val="20"/>
          <w:szCs w:val="20"/>
          <w:lang w:eastAsia="zh-CN" w:bidi="hi-I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статьями 289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a3"/>
            <w:color w:val="auto"/>
            <w:sz w:val="20"/>
            <w:szCs w:val="20"/>
            <w:u w:val="none"/>
          </w:rPr>
          <w:t>290</w:t>
        </w:r>
      </w:hyperlink>
      <w:r>
        <w:rPr>
          <w:sz w:val="20"/>
          <w:szCs w:val="20"/>
        </w:rPr>
        <w:t xml:space="preserve">, </w:t>
      </w:r>
      <w:hyperlink r:id="rId7" w:history="1">
        <w:r>
          <w:rPr>
            <w:rStyle w:val="a3"/>
            <w:color w:val="auto"/>
            <w:sz w:val="20"/>
            <w:szCs w:val="20"/>
            <w:u w:val="none"/>
          </w:rPr>
          <w:t>291</w:t>
        </w:r>
      </w:hyperlink>
      <w:r>
        <w:rPr>
          <w:sz w:val="20"/>
          <w:szCs w:val="20"/>
        </w:rPr>
        <w:t xml:space="preserve">, </w:t>
      </w:r>
      <w:hyperlink r:id="rId8" w:history="1">
        <w:r>
          <w:rPr>
            <w:rStyle w:val="a3"/>
            <w:color w:val="auto"/>
            <w:sz w:val="20"/>
            <w:szCs w:val="20"/>
            <w:u w:val="none"/>
          </w:rPr>
          <w:t>291.1</w:t>
        </w:r>
      </w:hyperlink>
      <w:r>
        <w:rPr>
          <w:sz w:val="20"/>
          <w:szCs w:val="20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>
        <w:rPr>
          <w:sz w:val="20"/>
          <w:szCs w:val="20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26AD3" w:rsidRDefault="00B26AD3" w:rsidP="00B26AD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участник электронного аукциона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color w:val="auto"/>
            <w:sz w:val="20"/>
            <w:szCs w:val="20"/>
            <w:u w:val="none"/>
          </w:rPr>
          <w:t>статьей 19.28</w:t>
        </w:r>
      </w:hyperlink>
      <w:r>
        <w:rPr>
          <w:sz w:val="20"/>
          <w:szCs w:val="20"/>
        </w:rPr>
        <w:t xml:space="preserve"> Кодекса Российской Федерации об административных правонарушениях;</w:t>
      </w:r>
    </w:p>
    <w:p w:rsidR="00B26AD3" w:rsidRDefault="00B26AD3" w:rsidP="00B26AD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 </w:t>
      </w:r>
      <w:proofErr w:type="gramStart"/>
      <w:r>
        <w:rPr>
          <w:rFonts w:eastAsia="SimSun"/>
          <w:sz w:val="20"/>
          <w:szCs w:val="20"/>
          <w:lang w:eastAsia="zh-CN" w:bidi="hi-IN"/>
        </w:rPr>
        <w:t>- отсутствие между участником электронного аукциона и Государственным заказчиком конфликта интересов, под которым понимаются случаи, при которых руководитель Государственного заказчика, член аукционной комиссии, руководитель контрактной службы Государственного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</w:t>
      </w:r>
      <w:proofErr w:type="gramStart"/>
      <w:r>
        <w:rPr>
          <w:rFonts w:eastAsia="SimSun"/>
          <w:sz w:val="20"/>
          <w:szCs w:val="20"/>
          <w:lang w:eastAsia="zh-CN" w:bidi="hi-IN"/>
        </w:rPr>
        <w:t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rFonts w:eastAsia="SimSun"/>
          <w:sz w:val="20"/>
          <w:szCs w:val="20"/>
          <w:lang w:eastAsia="zh-CN" w:bidi="hi-IN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26AD3" w:rsidRDefault="008B5893" w:rsidP="008B5893">
      <w:pPr>
        <w:widowControl w:val="0"/>
        <w:tabs>
          <w:tab w:val="left" w:pos="360"/>
          <w:tab w:val="left" w:pos="709"/>
          <w:tab w:val="left" w:pos="1260"/>
        </w:tabs>
        <w:suppressAutoHyphens/>
        <w:contextualSpacing/>
        <w:jc w:val="both"/>
        <w:rPr>
          <w:rFonts w:eastAsia="SimSun"/>
          <w:sz w:val="20"/>
          <w:szCs w:val="20"/>
          <w:lang w:eastAsia="zh-CN" w:bidi="hi-IN"/>
        </w:rPr>
      </w:pPr>
      <w:r>
        <w:rPr>
          <w:rFonts w:eastAsia="SimSun"/>
          <w:sz w:val="20"/>
          <w:szCs w:val="20"/>
          <w:lang w:eastAsia="zh-CN" w:bidi="hi-IN"/>
        </w:rPr>
        <w:t xml:space="preserve">          </w:t>
      </w:r>
      <w:r w:rsidR="00B26AD3">
        <w:rPr>
          <w:rFonts w:eastAsia="SimSun"/>
          <w:sz w:val="20"/>
          <w:szCs w:val="20"/>
          <w:lang w:eastAsia="zh-CN" w:bidi="hi-IN"/>
        </w:rPr>
        <w:t>- участник закупки не является офшорной компанией;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- отсутствие у участника закупки ограничений для участия в закупках, установленных законодательством Российской Федерации.</w:t>
      </w:r>
    </w:p>
    <w:p w:rsidR="00B26AD3" w:rsidRDefault="00B26AD3" w:rsidP="00B26AD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proofErr w:type="gramStart"/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отсутствие в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hyperlink r:id="rId10" w:history="1">
        <w:r>
          <w:rPr>
            <w:rStyle w:val="a3"/>
            <w:color w:val="0000FF"/>
            <w:sz w:val="20"/>
            <w:szCs w:val="20"/>
          </w:rPr>
          <w:t>реестре</w:t>
        </w:r>
      </w:hyperlink>
      <w:r>
        <w:rPr>
          <w:sz w:val="20"/>
          <w:szCs w:val="20"/>
        </w:rPr>
        <w:t xml:space="preserve"> недобросовестных поставщиков (подрядчиков, исполнителей) информации об участнике закупки, в том числе </w:t>
      </w:r>
      <w:r>
        <w:rPr>
          <w:sz w:val="20"/>
          <w:szCs w:val="20"/>
        </w:rPr>
        <w:lastRenderedPageBreak/>
        <w:t>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B26AD3" w:rsidRDefault="00B26AD3" w:rsidP="00B26AD3">
      <w:pPr>
        <w:rPr>
          <w:rFonts w:ascii="Calibri" w:hAnsi="Calibri"/>
          <w:sz w:val="22"/>
          <w:szCs w:val="22"/>
        </w:rPr>
      </w:pPr>
    </w:p>
    <w:p w:rsidR="00B74583" w:rsidRDefault="00B74583" w:rsidP="00B74583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rFonts w:cs="Times New Roman"/>
          <w:sz w:val="20"/>
          <w:szCs w:val="20"/>
        </w:rPr>
      </w:pPr>
    </w:p>
    <w:p w:rsidR="00330AED" w:rsidRDefault="00330AED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8B5893" w:rsidRPr="00A6161D" w:rsidRDefault="008B5893" w:rsidP="00B74583">
      <w:pPr>
        <w:tabs>
          <w:tab w:val="left" w:pos="709"/>
        </w:tabs>
        <w:ind w:firstLine="540"/>
        <w:jc w:val="both"/>
        <w:rPr>
          <w:bCs/>
          <w:sz w:val="20"/>
          <w:szCs w:val="20"/>
        </w:rPr>
      </w:pPr>
    </w:p>
    <w:p w:rsidR="00DA4A1E" w:rsidRPr="00E2681E" w:rsidRDefault="00DA4A1E" w:rsidP="00DA4A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A4A1E" w:rsidRPr="00E2681E" w:rsidRDefault="00DA4A1E" w:rsidP="00DA4A1E">
      <w:pPr>
        <w:pStyle w:val="a4"/>
        <w:tabs>
          <w:tab w:val="left" w:pos="360"/>
          <w:tab w:val="left" w:pos="1260"/>
        </w:tabs>
        <w:spacing w:line="240" w:lineRule="auto"/>
        <w:jc w:val="both"/>
        <w:rPr>
          <w:sz w:val="20"/>
          <w:szCs w:val="20"/>
        </w:rPr>
      </w:pPr>
    </w:p>
    <w:p w:rsidR="008B5893" w:rsidRDefault="008B5893" w:rsidP="008B589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</w:p>
    <w:p w:rsidR="00B74583" w:rsidRDefault="00B74583" w:rsidP="00B74583">
      <w:pPr>
        <w:ind w:firstLine="284"/>
        <w:jc w:val="both"/>
        <w:rPr>
          <w:sz w:val="20"/>
          <w:szCs w:val="20"/>
        </w:rPr>
      </w:pPr>
    </w:p>
    <w:sectPr w:rsidR="00B74583" w:rsidSect="006C23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11656A"/>
    <w:rsid w:val="00330AED"/>
    <w:rsid w:val="003626E5"/>
    <w:rsid w:val="00384C19"/>
    <w:rsid w:val="003D1B52"/>
    <w:rsid w:val="003D6B37"/>
    <w:rsid w:val="003E583B"/>
    <w:rsid w:val="00534940"/>
    <w:rsid w:val="006C23F0"/>
    <w:rsid w:val="008B5893"/>
    <w:rsid w:val="00B26AD3"/>
    <w:rsid w:val="00B74583"/>
    <w:rsid w:val="00BC39A2"/>
    <w:rsid w:val="00DA4A1E"/>
    <w:rsid w:val="00F25FD0"/>
    <w:rsid w:val="00F374CE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56A"/>
    <w:rPr>
      <w:color w:val="0563C1" w:themeColor="hyperlink"/>
      <w:u w:val="single"/>
    </w:rPr>
  </w:style>
  <w:style w:type="paragraph" w:customStyle="1" w:styleId="a4">
    <w:name w:val="Базовый"/>
    <w:rsid w:val="0011656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5">
    <w:name w:val="Знак Знак"/>
    <w:basedOn w:val="a"/>
    <w:rsid w:val="00DA4A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pm">
    <w:name w:val="epm"/>
    <w:rsid w:val="00B7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AB0ECBDA1E7CE4C7EABAD20DE987007ADFE96DA47D17AC3B157A1F7E6634FD394A9EA586A61O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0AB0ECBDA1E7CE4C7EABAD20DE987007ADFE96DA47D17AC3B157A1F7E6634FD394A9EA586561O5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AB0ECBDA1E7CE4C7EABAD20DE987007ADFE96DA47D17AC3B157A1F7E6634FD394A9EA586761O3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50AB0ECBDA1E7CE4C7EABAD20DE987007ADFE96DA47D17AC3B157A1F7E6634FD394A9E958631F106BOFF" TargetMode="External"/><Relationship Id="rId10" Type="http://schemas.openxmlformats.org/officeDocument/2006/relationships/hyperlink" Target="consultantplus://offline/ref=48B9428A127E42D4AFFDADC918D937FEF4BA20563413D450318F39D255A1B20EE68B357A5328BAACQ4x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C18154E7AFC3D29D3D15426745A481EA18E40B32F05310DD2F72304A20174C41B7EE811AE6iD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kuleshova</cp:lastModifiedBy>
  <cp:revision>17</cp:revision>
  <cp:lastPrinted>2018-02-15T02:04:00Z</cp:lastPrinted>
  <dcterms:created xsi:type="dcterms:W3CDTF">2018-01-16T14:53:00Z</dcterms:created>
  <dcterms:modified xsi:type="dcterms:W3CDTF">2019-04-12T07:31:00Z</dcterms:modified>
</cp:coreProperties>
</file>