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2"/>
        <w:gridCol w:w="7054"/>
      </w:tblGrid>
      <w:tr w:rsidR="00E607E7" w:rsidRPr="00626390" w:rsidTr="00987CFE">
        <w:trPr>
          <w:trHeight w:val="20"/>
        </w:trPr>
        <w:tc>
          <w:tcPr>
            <w:tcW w:w="2977" w:type="dxa"/>
            <w:shd w:val="clear" w:color="auto" w:fill="auto"/>
          </w:tcPr>
          <w:p w:rsidR="00E607E7" w:rsidRPr="00626390" w:rsidRDefault="00E607E7" w:rsidP="00987CFE">
            <w:pPr>
              <w:tabs>
                <w:tab w:val="left" w:pos="1134"/>
              </w:tabs>
              <w:ind w:firstLine="0"/>
              <w:rPr>
                <w:sz w:val="22"/>
                <w:szCs w:val="22"/>
              </w:rPr>
            </w:pPr>
            <w:r w:rsidRPr="00626390">
              <w:rPr>
                <w:sz w:val="22"/>
                <w:szCs w:val="22"/>
              </w:rPr>
              <w:t xml:space="preserve">Требования к содержанию и составу заявки на участие в электронном аукционе  </w:t>
            </w:r>
          </w:p>
        </w:tc>
        <w:tc>
          <w:tcPr>
            <w:tcW w:w="6662" w:type="dxa"/>
            <w:shd w:val="clear" w:color="auto" w:fill="auto"/>
          </w:tcPr>
          <w:p w:rsidR="00E607E7" w:rsidRPr="006C32EF" w:rsidRDefault="00E607E7" w:rsidP="00987CFE">
            <w:pPr>
              <w:autoSpaceDE w:val="0"/>
              <w:snapToGrid w:val="0"/>
              <w:ind w:left="34" w:firstLine="0"/>
              <w:jc w:val="both"/>
              <w:rPr>
                <w:sz w:val="22"/>
                <w:szCs w:val="22"/>
              </w:rPr>
            </w:pPr>
            <w:r w:rsidRPr="006C32EF">
              <w:rPr>
                <w:sz w:val="22"/>
                <w:szCs w:val="22"/>
              </w:rPr>
              <w:t>Подача заявок на участие в электронном аукционе осуществляется только лицами, получившими аккредитацию на электронной площадке.</w:t>
            </w:r>
          </w:p>
          <w:p w:rsidR="00E607E7" w:rsidRPr="006C32EF" w:rsidRDefault="00E607E7" w:rsidP="00987CFE">
            <w:pPr>
              <w:autoSpaceDE w:val="0"/>
              <w:ind w:left="34" w:firstLine="0"/>
              <w:jc w:val="both"/>
              <w:rPr>
                <w:sz w:val="22"/>
                <w:szCs w:val="22"/>
              </w:rPr>
            </w:pPr>
            <w:r w:rsidRPr="006C32EF">
              <w:rPr>
                <w:sz w:val="22"/>
                <w:szCs w:val="22"/>
              </w:rPr>
              <w:t xml:space="preserve">Заявка на участие в электронном аукционе состоит </w:t>
            </w:r>
            <w:r w:rsidRPr="006C32EF">
              <w:rPr>
                <w:sz w:val="22"/>
                <w:szCs w:val="22"/>
                <w:u w:val="single"/>
              </w:rPr>
              <w:t>из двух частей</w:t>
            </w:r>
            <w:r w:rsidRPr="006C32EF">
              <w:rPr>
                <w:sz w:val="22"/>
                <w:szCs w:val="22"/>
              </w:rPr>
              <w:t>.</w:t>
            </w:r>
          </w:p>
          <w:p w:rsidR="00E607E7" w:rsidRPr="006C32EF" w:rsidRDefault="00E607E7" w:rsidP="00987CFE">
            <w:pPr>
              <w:autoSpaceDE w:val="0"/>
              <w:ind w:left="34" w:firstLine="0"/>
              <w:jc w:val="both"/>
              <w:rPr>
                <w:sz w:val="22"/>
                <w:szCs w:val="22"/>
              </w:rPr>
            </w:pPr>
            <w:r w:rsidRPr="006C32EF">
              <w:rPr>
                <w:b/>
                <w:bCs/>
                <w:sz w:val="22"/>
                <w:szCs w:val="22"/>
              </w:rPr>
              <w:t>Первая часть заявки</w:t>
            </w:r>
            <w:r w:rsidRPr="006C32EF">
              <w:rPr>
                <w:sz w:val="22"/>
                <w:szCs w:val="22"/>
              </w:rPr>
              <w:t xml:space="preserve"> на участие в электронном аукционе должна содержать указанную следующие сведения: </w:t>
            </w:r>
          </w:p>
          <w:p w:rsidR="00E607E7" w:rsidRPr="006C32EF" w:rsidRDefault="00E607E7" w:rsidP="00987CFE">
            <w:pPr>
              <w:tabs>
                <w:tab w:val="left" w:pos="823"/>
              </w:tabs>
              <w:ind w:left="34" w:firstLine="567"/>
              <w:jc w:val="both"/>
              <w:rPr>
                <w:sz w:val="22"/>
                <w:szCs w:val="22"/>
              </w:rPr>
            </w:pPr>
            <w:r w:rsidRPr="006C32EF">
              <w:rPr>
                <w:sz w:val="22"/>
                <w:szCs w:val="22"/>
              </w:rPr>
              <w:t>1</w:t>
            </w:r>
            <w:r>
              <w:rPr>
                <w:sz w:val="22"/>
                <w:szCs w:val="22"/>
              </w:rPr>
              <w:t>.1</w:t>
            </w:r>
            <w:r w:rsidRPr="006C32EF">
              <w:rPr>
                <w:sz w:val="22"/>
                <w:szCs w:val="22"/>
              </w:rPr>
              <w:t xml:space="preserve">  согласие участника электронного аукциона на поставку товара в случае, если этот участник предлагает для поставки товар, в отношении которого в документации об электронном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w:t>
            </w:r>
            <w:r>
              <w:rPr>
                <w:sz w:val="22"/>
                <w:szCs w:val="22"/>
              </w:rPr>
              <w:t>страны</w:t>
            </w:r>
            <w:r w:rsidRPr="006C32EF">
              <w:rPr>
                <w:sz w:val="22"/>
                <w:szCs w:val="22"/>
              </w:rPr>
              <w:t xml:space="preserve"> происхождения товара, и (</w:t>
            </w:r>
            <w:proofErr w:type="gramStart"/>
            <w:r w:rsidRPr="006C32EF">
              <w:rPr>
                <w:sz w:val="22"/>
                <w:szCs w:val="22"/>
              </w:rPr>
              <w:t xml:space="preserve">или) </w:t>
            </w:r>
            <w:proofErr w:type="gramEnd"/>
            <w:r w:rsidRPr="006C32EF">
              <w:rPr>
                <w:sz w:val="22"/>
                <w:szCs w:val="22"/>
              </w:rPr>
              <w:t>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E607E7" w:rsidRDefault="00E607E7" w:rsidP="00987CFE">
            <w:pPr>
              <w:tabs>
                <w:tab w:val="left" w:pos="1082"/>
              </w:tabs>
              <w:ind w:left="34" w:firstLine="567"/>
              <w:jc w:val="both"/>
              <w:rPr>
                <w:bCs/>
                <w:sz w:val="22"/>
                <w:szCs w:val="22"/>
              </w:rPr>
            </w:pPr>
            <w:proofErr w:type="gramStart"/>
            <w:r w:rsidRPr="006C32EF">
              <w:rPr>
                <w:bCs/>
                <w:sz w:val="22"/>
                <w:szCs w:val="22"/>
              </w:rPr>
              <w:t>1.2</w:t>
            </w:r>
            <w:r w:rsidRPr="006C32EF">
              <w:rPr>
                <w:bCs/>
                <w:sz w:val="22"/>
                <w:szCs w:val="22"/>
              </w:rPr>
              <w:tab/>
            </w:r>
            <w:r w:rsidRPr="00776B92">
              <w:rPr>
                <w:color w:val="000000"/>
                <w:sz w:val="22"/>
                <w:szCs w:val="22"/>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6C32EF">
              <w:rPr>
                <w:bCs/>
                <w:sz w:val="22"/>
                <w:szCs w:val="22"/>
              </w:rPr>
              <w:t>;</w:t>
            </w:r>
            <w:proofErr w:type="gramEnd"/>
          </w:p>
          <w:p w:rsidR="00E607E7" w:rsidRPr="00A4474B" w:rsidRDefault="00E607E7" w:rsidP="00987CFE">
            <w:pPr>
              <w:ind w:left="34" w:right="118"/>
              <w:jc w:val="both"/>
              <w:rPr>
                <w:b/>
                <w:bCs/>
                <w:sz w:val="22"/>
                <w:szCs w:val="22"/>
              </w:rPr>
            </w:pPr>
            <w:r w:rsidRPr="00A4474B">
              <w:rPr>
                <w:b/>
                <w:sz w:val="22"/>
                <w:szCs w:val="22"/>
              </w:rPr>
              <w:t xml:space="preserve">Участник аукциона в заявке на участие в аукционе обязан указать (продекларировать) страну происхождения поставляемого товара. </w:t>
            </w:r>
            <w:r w:rsidRPr="00A4474B">
              <w:rPr>
                <w:b/>
                <w:iCs/>
                <w:sz w:val="22"/>
                <w:szCs w:val="22"/>
              </w:rPr>
              <w:t>В</w:t>
            </w:r>
            <w:r w:rsidRPr="00A4474B">
              <w:rPr>
                <w:b/>
                <w:bCs/>
                <w:sz w:val="22"/>
                <w:szCs w:val="22"/>
              </w:rPr>
              <w:t xml:space="preserve"> случае</w:t>
            </w:r>
            <w:proofErr w:type="gramStart"/>
            <w:r w:rsidRPr="00A4474B">
              <w:rPr>
                <w:b/>
                <w:bCs/>
                <w:sz w:val="22"/>
                <w:szCs w:val="22"/>
              </w:rPr>
              <w:t>,</w:t>
            </w:r>
            <w:proofErr w:type="gramEnd"/>
            <w:r w:rsidRPr="00A4474B">
              <w:rPr>
                <w:b/>
                <w:bCs/>
                <w:sz w:val="22"/>
                <w:szCs w:val="22"/>
              </w:rPr>
              <w:t xml:space="preserve"> если в заявке на участие в аукционе участника размещения заказа не указана  (не продекларирована) страна происхождения товара, предлагаемого к поставке, при рассмотрении заявок на участие в аукционе такой участник не допускается единой комиссией к участию в аукционе.</w:t>
            </w:r>
          </w:p>
          <w:p w:rsidR="00E607E7" w:rsidRPr="00A4474B" w:rsidRDefault="00E607E7" w:rsidP="00987CFE">
            <w:pPr>
              <w:ind w:left="34" w:right="118"/>
              <w:jc w:val="both"/>
              <w:rPr>
                <w:b/>
                <w:bCs/>
                <w:sz w:val="22"/>
                <w:szCs w:val="22"/>
              </w:rPr>
            </w:pPr>
            <w:r w:rsidRPr="00A4474B">
              <w:rPr>
                <w:b/>
                <w:sz w:val="22"/>
                <w:szCs w:val="22"/>
              </w:rPr>
              <w:t>Ответственность за достоверность сведений о стране происхождения товара, указанного в заявке на участие в аукционе, несет участник размещения заказа.</w:t>
            </w:r>
            <w:r w:rsidRPr="00A4474B">
              <w:rPr>
                <w:b/>
                <w:bCs/>
                <w:sz w:val="22"/>
                <w:szCs w:val="22"/>
              </w:rPr>
              <w:t xml:space="preserve"> </w:t>
            </w:r>
          </w:p>
          <w:p w:rsidR="00E607E7" w:rsidRPr="006C32EF" w:rsidRDefault="00E607E7" w:rsidP="00987CFE">
            <w:pPr>
              <w:tabs>
                <w:tab w:val="left" w:pos="1082"/>
              </w:tabs>
              <w:ind w:left="34" w:firstLine="567"/>
              <w:jc w:val="both"/>
              <w:rPr>
                <w:bCs/>
                <w:sz w:val="22"/>
                <w:szCs w:val="22"/>
              </w:rPr>
            </w:pPr>
          </w:p>
          <w:p w:rsidR="00E607E7" w:rsidRPr="006C32EF" w:rsidRDefault="00E607E7" w:rsidP="00987CFE">
            <w:pPr>
              <w:autoSpaceDE w:val="0"/>
              <w:ind w:firstLine="0"/>
              <w:jc w:val="both"/>
              <w:rPr>
                <w:sz w:val="22"/>
                <w:szCs w:val="22"/>
              </w:rPr>
            </w:pPr>
            <w:r w:rsidRPr="006C32EF">
              <w:rPr>
                <w:b/>
                <w:bCs/>
                <w:sz w:val="22"/>
                <w:szCs w:val="22"/>
              </w:rPr>
              <w:t>Вторая часть заявки</w:t>
            </w:r>
            <w:r w:rsidRPr="006C32EF">
              <w:rPr>
                <w:sz w:val="22"/>
                <w:szCs w:val="22"/>
              </w:rPr>
              <w:t xml:space="preserve"> на участие в открытом аукционе в электронной форме должна содержать следующие документы и сведения:</w:t>
            </w:r>
          </w:p>
          <w:p w:rsidR="00E607E7" w:rsidRPr="00A1276C" w:rsidRDefault="00E607E7" w:rsidP="00987CFE">
            <w:pPr>
              <w:autoSpaceDE w:val="0"/>
              <w:jc w:val="both"/>
              <w:rPr>
                <w:sz w:val="22"/>
                <w:szCs w:val="22"/>
              </w:rPr>
            </w:pPr>
            <w:proofErr w:type="gramStart"/>
            <w:r w:rsidRPr="006C32EF">
              <w:rPr>
                <w:bCs/>
                <w:sz w:val="22"/>
                <w:szCs w:val="22"/>
              </w:rPr>
              <w:t xml:space="preserve">2.1. </w:t>
            </w:r>
            <w:r w:rsidRPr="006C32EF">
              <w:rPr>
                <w:sz w:val="22"/>
                <w:szCs w:val="22"/>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в электронной форме (для иностранного лица), идентификационный номер налогоплательщика</w:t>
            </w:r>
            <w:r>
              <w:rPr>
                <w:sz w:val="22"/>
                <w:szCs w:val="22"/>
              </w:rPr>
              <w:t xml:space="preserve"> (при</w:t>
            </w:r>
            <w:proofErr w:type="gramEnd"/>
            <w:r>
              <w:rPr>
                <w:sz w:val="22"/>
                <w:szCs w:val="22"/>
              </w:rPr>
              <w:t xml:space="preserve"> </w:t>
            </w:r>
            <w:proofErr w:type="gramStart"/>
            <w:r>
              <w:rPr>
                <w:sz w:val="22"/>
                <w:szCs w:val="22"/>
              </w:rPr>
              <w:t>наличии)</w:t>
            </w:r>
            <w:r w:rsidRPr="006C32EF">
              <w:rPr>
                <w:sz w:val="22"/>
                <w:szCs w:val="22"/>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Pr="00A1276C">
              <w:rPr>
                <w:sz w:val="22"/>
                <w:szCs w:val="22"/>
              </w:rPr>
              <w:t>аукциона в электронной форме;</w:t>
            </w:r>
            <w:proofErr w:type="gramEnd"/>
          </w:p>
          <w:p w:rsidR="00E607E7" w:rsidRPr="00A1276C" w:rsidRDefault="00E607E7" w:rsidP="00987CFE">
            <w:pPr>
              <w:autoSpaceDE w:val="0"/>
              <w:jc w:val="both"/>
              <w:rPr>
                <w:sz w:val="22"/>
                <w:szCs w:val="22"/>
              </w:rPr>
            </w:pPr>
            <w:r w:rsidRPr="00A1276C">
              <w:rPr>
                <w:sz w:val="22"/>
                <w:szCs w:val="22"/>
              </w:rPr>
              <w:t xml:space="preserve">2.2. документы, подтверждающие соответствие участника такого аукциона требованиям, установленным </w:t>
            </w:r>
            <w:hyperlink r:id="rId5" w:anchor="block_3111" w:history="1">
              <w:r w:rsidRPr="00A1276C">
                <w:rPr>
                  <w:sz w:val="22"/>
                  <w:szCs w:val="22"/>
                </w:rPr>
                <w:t>пунктом 1 части 1</w:t>
              </w:r>
            </w:hyperlink>
            <w:r w:rsidRPr="00A1276C">
              <w:rPr>
                <w:sz w:val="22"/>
                <w:szCs w:val="22"/>
              </w:rPr>
              <w:t xml:space="preserve"> и </w:t>
            </w:r>
            <w:hyperlink r:id="rId6" w:anchor="block_3120" w:history="1">
              <w:r w:rsidRPr="00A1276C">
                <w:rPr>
                  <w:sz w:val="22"/>
                  <w:szCs w:val="22"/>
                </w:rPr>
                <w:t>частью 2 статьи 31</w:t>
              </w:r>
            </w:hyperlink>
            <w:r w:rsidRPr="00A1276C">
              <w:rPr>
                <w:sz w:val="22"/>
                <w:szCs w:val="22"/>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r:id="rId7" w:anchor="block_3113" w:history="1">
              <w:r w:rsidRPr="00A1276C">
                <w:rPr>
                  <w:sz w:val="22"/>
                  <w:szCs w:val="22"/>
                </w:rPr>
                <w:t>пунктами 3 - 9 части 1 статьи 31</w:t>
              </w:r>
            </w:hyperlink>
            <w:r w:rsidRPr="00A1276C">
              <w:rPr>
                <w:sz w:val="22"/>
                <w:szCs w:val="22"/>
              </w:rPr>
              <w:t xml:space="preserve"> настоящего Федерального закона</w:t>
            </w:r>
            <w:r w:rsidRPr="00A1276C">
              <w:rPr>
                <w:rFonts w:ascii="Arial" w:hAnsi="Arial" w:cs="Arial"/>
              </w:rPr>
              <w:t>;</w:t>
            </w:r>
            <w:r w:rsidRPr="00A1276C">
              <w:rPr>
                <w:rFonts w:ascii="Arial" w:hAnsi="Arial" w:cs="Arial"/>
              </w:rPr>
              <w:br/>
            </w:r>
            <w:r w:rsidRPr="00A1276C">
              <w:rPr>
                <w:sz w:val="22"/>
                <w:szCs w:val="22"/>
              </w:rPr>
              <w:t xml:space="preserve">Декларация о соответствии участника аукциона в электронной форме следующим требованиям (рекомендуемая форма указана в приложении 3 к Информационной карте заявки на участие в электронном аукционе): </w:t>
            </w:r>
          </w:p>
          <w:p w:rsidR="00E607E7" w:rsidRPr="00A1276C" w:rsidRDefault="00E607E7" w:rsidP="00987CFE">
            <w:pPr>
              <w:jc w:val="both"/>
              <w:rPr>
                <w:sz w:val="22"/>
                <w:szCs w:val="22"/>
              </w:rPr>
            </w:pPr>
            <w:r w:rsidRPr="00A1276C">
              <w:rPr>
                <w:sz w:val="22"/>
                <w:szCs w:val="22"/>
              </w:rPr>
              <w:lastRenderedPageBreak/>
              <w:t xml:space="preserve"> - </w:t>
            </w:r>
            <w:proofErr w:type="spellStart"/>
            <w:r w:rsidRPr="00A1276C">
              <w:rPr>
                <w:sz w:val="22"/>
                <w:szCs w:val="22"/>
              </w:rPr>
              <w:t>непроведение</w:t>
            </w:r>
            <w:proofErr w:type="spellEnd"/>
            <w:r w:rsidRPr="00A1276C">
              <w:rPr>
                <w:sz w:val="22"/>
                <w:szCs w:val="22"/>
              </w:rPr>
              <w:t xml:space="preserve"> ликвидации участника </w:t>
            </w:r>
            <w:r w:rsidRPr="00A1276C">
              <w:rPr>
                <w:iCs/>
                <w:sz w:val="22"/>
                <w:szCs w:val="22"/>
              </w:rPr>
              <w:t xml:space="preserve">аукциона в электронной форме </w:t>
            </w:r>
            <w:r w:rsidRPr="00A1276C">
              <w:rPr>
                <w:sz w:val="22"/>
                <w:szCs w:val="22"/>
              </w:rPr>
              <w:t xml:space="preserve">- юридического лица и отсутствие решения арбитражного суда о признании участника </w:t>
            </w:r>
            <w:r w:rsidRPr="00A1276C">
              <w:rPr>
                <w:iCs/>
                <w:sz w:val="22"/>
                <w:szCs w:val="22"/>
              </w:rPr>
              <w:t xml:space="preserve">аукциона в электронной форме </w:t>
            </w:r>
            <w:r w:rsidRPr="00A1276C">
              <w:rPr>
                <w:sz w:val="22"/>
                <w:szCs w:val="22"/>
              </w:rPr>
              <w:t>- юридического лица или индивидуального предпринимателя несостоятельным (банкротом) и об открытии конкурсного производства;</w:t>
            </w:r>
          </w:p>
          <w:p w:rsidR="00E607E7" w:rsidRPr="00A1276C" w:rsidRDefault="00E607E7" w:rsidP="00987CFE">
            <w:pPr>
              <w:jc w:val="both"/>
              <w:rPr>
                <w:sz w:val="22"/>
                <w:szCs w:val="22"/>
              </w:rPr>
            </w:pPr>
            <w:r w:rsidRPr="00A1276C">
              <w:rPr>
                <w:sz w:val="22"/>
                <w:szCs w:val="22"/>
              </w:rPr>
              <w:t xml:space="preserve">- </w:t>
            </w:r>
            <w:proofErr w:type="spellStart"/>
            <w:r w:rsidRPr="00A1276C">
              <w:rPr>
                <w:sz w:val="22"/>
                <w:szCs w:val="22"/>
              </w:rPr>
              <w:t>неприостановление</w:t>
            </w:r>
            <w:proofErr w:type="spellEnd"/>
            <w:r w:rsidRPr="00A1276C">
              <w:rPr>
                <w:sz w:val="22"/>
                <w:szCs w:val="22"/>
              </w:rPr>
              <w:t xml:space="preserve"> деятельности участника </w:t>
            </w:r>
            <w:r w:rsidRPr="00A1276C">
              <w:rPr>
                <w:iCs/>
                <w:sz w:val="22"/>
                <w:szCs w:val="22"/>
              </w:rPr>
              <w:t xml:space="preserve">аукциона в электронной форме </w:t>
            </w:r>
            <w:r w:rsidRPr="00A1276C">
              <w:rPr>
                <w:sz w:val="22"/>
                <w:szCs w:val="22"/>
              </w:rPr>
              <w:t xml:space="preserve">в порядке, установленном </w:t>
            </w:r>
            <w:hyperlink r:id="rId8" w:history="1">
              <w:r w:rsidRPr="00A1276C">
                <w:rPr>
                  <w:rStyle w:val="a3"/>
                  <w:sz w:val="22"/>
                  <w:szCs w:val="22"/>
                </w:rPr>
                <w:t>Кодексом</w:t>
              </w:r>
            </w:hyperlink>
            <w:r w:rsidRPr="00A1276C">
              <w:rPr>
                <w:sz w:val="22"/>
                <w:szCs w:val="22"/>
              </w:rPr>
              <w:t xml:space="preserve"> Российской Федерации об административных правонарушениях, на дату подачи заявки на участие в </w:t>
            </w:r>
            <w:r w:rsidRPr="00A1276C">
              <w:rPr>
                <w:iCs/>
                <w:sz w:val="22"/>
                <w:szCs w:val="22"/>
              </w:rPr>
              <w:t>аукционе в электронной форме</w:t>
            </w:r>
            <w:r w:rsidRPr="00A1276C">
              <w:rPr>
                <w:sz w:val="22"/>
                <w:szCs w:val="22"/>
              </w:rPr>
              <w:t>;</w:t>
            </w:r>
          </w:p>
          <w:p w:rsidR="00E607E7" w:rsidRPr="006C32EF" w:rsidRDefault="00E607E7" w:rsidP="00987CFE">
            <w:pPr>
              <w:jc w:val="both"/>
              <w:rPr>
                <w:sz w:val="22"/>
                <w:szCs w:val="22"/>
              </w:rPr>
            </w:pPr>
            <w:proofErr w:type="gramStart"/>
            <w:r w:rsidRPr="00A1276C">
              <w:rPr>
                <w:sz w:val="22"/>
                <w:szCs w:val="22"/>
              </w:rPr>
              <w:t xml:space="preserve">- отсутствие у участника </w:t>
            </w:r>
            <w:r w:rsidRPr="00A1276C">
              <w:rPr>
                <w:iCs/>
                <w:sz w:val="22"/>
                <w:szCs w:val="22"/>
              </w:rPr>
              <w:t xml:space="preserve">аукциона в электронной форме </w:t>
            </w:r>
            <w:r w:rsidRPr="00A1276C">
              <w:rPr>
                <w:sz w:val="22"/>
                <w:szCs w:val="22"/>
              </w:rPr>
              <w:t>недоимки по налогам, сборам, задолженности</w:t>
            </w:r>
            <w:r w:rsidRPr="006C32EF">
              <w:rPr>
                <w:sz w:val="22"/>
                <w:szCs w:val="22"/>
              </w:rPr>
              <w:t xml:space="preserve"> по иным обязательным платежам в бюджеты бюджетной системы Российской </w:t>
            </w:r>
            <w:r w:rsidRPr="00A1276C">
              <w:rPr>
                <w:sz w:val="22"/>
                <w:szCs w:val="22"/>
              </w:rPr>
              <w:t xml:space="preserve">Федерации (за исключением сумм, на которые предоставлены отсрочка, рассрочка, инвестиционный налоговый кредит в соответствии с </w:t>
            </w:r>
            <w:hyperlink r:id="rId9" w:history="1">
              <w:r w:rsidRPr="00A1276C">
                <w:rPr>
                  <w:rStyle w:val="a3"/>
                  <w:sz w:val="22"/>
                  <w:szCs w:val="22"/>
                </w:rPr>
                <w:t>законодательством</w:t>
              </w:r>
            </w:hyperlink>
            <w:r w:rsidRPr="00A1276C">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A1276C">
              <w:rPr>
                <w:sz w:val="22"/>
                <w:szCs w:val="22"/>
              </w:rPr>
              <w:t xml:space="preserve"> </w:t>
            </w:r>
            <w:proofErr w:type="gramStart"/>
            <w:r w:rsidRPr="00A1276C">
              <w:rPr>
                <w:sz w:val="22"/>
                <w:szCs w:val="22"/>
              </w:rPr>
              <w:t xml:space="preserve">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A1276C">
                <w:rPr>
                  <w:rStyle w:val="a3"/>
                  <w:sz w:val="22"/>
                  <w:szCs w:val="22"/>
                </w:rPr>
                <w:t>законодательством</w:t>
              </w:r>
            </w:hyperlink>
            <w:r w:rsidRPr="00A1276C">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A1276C">
              <w:rPr>
                <w:iCs/>
                <w:sz w:val="22"/>
                <w:szCs w:val="22"/>
              </w:rPr>
              <w:t>аукциона в электронной форме</w:t>
            </w:r>
            <w:r w:rsidRPr="00A1276C">
              <w:rPr>
                <w:sz w:val="22"/>
                <w:szCs w:val="22"/>
              </w:rPr>
              <w:t>, по дан</w:t>
            </w:r>
            <w:r w:rsidRPr="006C32EF">
              <w:rPr>
                <w:sz w:val="22"/>
                <w:szCs w:val="22"/>
              </w:rPr>
              <w:t>ным бухгалтерской отчетности за последний отчетный период.</w:t>
            </w:r>
            <w:proofErr w:type="gramEnd"/>
            <w:r w:rsidRPr="006C32EF">
              <w:rPr>
                <w:sz w:val="22"/>
                <w:szCs w:val="22"/>
              </w:rPr>
              <w:t xml:space="preserve"> Участник </w:t>
            </w:r>
            <w:r w:rsidRPr="006C32EF">
              <w:rPr>
                <w:iCs/>
                <w:sz w:val="22"/>
                <w:szCs w:val="22"/>
              </w:rPr>
              <w:t xml:space="preserve">аукциона в электронной форме </w:t>
            </w:r>
            <w:r w:rsidRPr="006C32EF">
              <w:rPr>
                <w:sz w:val="22"/>
                <w:szCs w:val="22"/>
              </w:rPr>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C32EF">
              <w:rPr>
                <w:sz w:val="22"/>
                <w:szCs w:val="22"/>
              </w:rPr>
              <w:t>указанных</w:t>
            </w:r>
            <w:proofErr w:type="gramEnd"/>
            <w:r w:rsidRPr="006C32EF">
              <w:rPr>
                <w:sz w:val="22"/>
                <w:szCs w:val="22"/>
              </w:rPr>
              <w:t xml:space="preserve"> недоимки, задолженности и решение по такому заявлению на дату рассмотрения заявки на участие в </w:t>
            </w:r>
            <w:r w:rsidRPr="006C32EF">
              <w:rPr>
                <w:iCs/>
                <w:sz w:val="22"/>
                <w:szCs w:val="22"/>
              </w:rPr>
              <w:t xml:space="preserve">аукционе в электронной форме </w:t>
            </w:r>
            <w:r w:rsidRPr="006C32EF">
              <w:rPr>
                <w:sz w:val="22"/>
                <w:szCs w:val="22"/>
              </w:rPr>
              <w:t>не принято;</w:t>
            </w:r>
          </w:p>
          <w:p w:rsidR="00E607E7" w:rsidRPr="006C32EF" w:rsidRDefault="00E607E7" w:rsidP="00987CFE">
            <w:pPr>
              <w:autoSpaceDE w:val="0"/>
              <w:jc w:val="both"/>
              <w:rPr>
                <w:sz w:val="22"/>
                <w:szCs w:val="22"/>
              </w:rPr>
            </w:pPr>
            <w:proofErr w:type="gramStart"/>
            <w:r w:rsidRPr="006C32EF">
              <w:rPr>
                <w:sz w:val="22"/>
                <w:szCs w:val="22"/>
              </w:rPr>
              <w:t xml:space="preserve">- отсутствие у участника </w:t>
            </w:r>
            <w:r w:rsidRPr="006C32EF">
              <w:rPr>
                <w:iCs/>
                <w:sz w:val="22"/>
                <w:szCs w:val="22"/>
              </w:rPr>
              <w:t xml:space="preserve">аукциона в электронной форме </w:t>
            </w:r>
            <w:r w:rsidRPr="006C32EF">
              <w:rPr>
                <w:sz w:val="22"/>
                <w:szCs w:val="22"/>
              </w:rPr>
              <w:t xml:space="preserve">- физического лица либо у руководителя, членов коллегиального исполнительного органа или главного бухгалтера юридического лица - участника </w:t>
            </w:r>
            <w:r w:rsidRPr="006C32EF">
              <w:rPr>
                <w:iCs/>
                <w:sz w:val="22"/>
                <w:szCs w:val="22"/>
              </w:rPr>
              <w:t xml:space="preserve">аукциона в электронной форме </w:t>
            </w:r>
            <w:r w:rsidRPr="006C32EF">
              <w:rPr>
                <w:sz w:val="22"/>
                <w:szCs w:val="22"/>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w:t>
            </w:r>
            <w:proofErr w:type="gramEnd"/>
            <w:r w:rsidRPr="006C32EF">
              <w:rPr>
                <w:sz w:val="22"/>
                <w:szCs w:val="22"/>
              </w:rPr>
              <w:t xml:space="preserve"> определенной деятельностью, которые связаны с поставкой товара, выполнением работы, оказанием услуги, </w:t>
            </w:r>
            <w:proofErr w:type="gramStart"/>
            <w:r w:rsidRPr="006C32EF">
              <w:rPr>
                <w:sz w:val="22"/>
                <w:szCs w:val="22"/>
              </w:rPr>
              <w:t>являющихся</w:t>
            </w:r>
            <w:proofErr w:type="gramEnd"/>
            <w:r w:rsidRPr="006C32EF">
              <w:rPr>
                <w:sz w:val="22"/>
                <w:szCs w:val="22"/>
              </w:rPr>
              <w:t xml:space="preserve"> объектом осуществляемой закупки, и административного наказания в виде дисквалификации;</w:t>
            </w:r>
          </w:p>
          <w:p w:rsidR="00E607E7" w:rsidRPr="006C32EF" w:rsidRDefault="00E607E7" w:rsidP="00987CFE">
            <w:pPr>
              <w:jc w:val="both"/>
              <w:rPr>
                <w:color w:val="FF0000"/>
                <w:sz w:val="22"/>
                <w:szCs w:val="22"/>
              </w:rPr>
            </w:pPr>
            <w:proofErr w:type="gramStart"/>
            <w:r w:rsidRPr="006C32EF">
              <w:rPr>
                <w:sz w:val="22"/>
                <w:szCs w:val="22"/>
              </w:rPr>
              <w:t xml:space="preserve">- отсутствие между участником </w:t>
            </w:r>
            <w:r w:rsidRPr="006C32EF">
              <w:rPr>
                <w:iCs/>
                <w:sz w:val="22"/>
                <w:szCs w:val="22"/>
              </w:rPr>
              <w:t xml:space="preserve">аукциона в электронной форме </w:t>
            </w:r>
            <w:r w:rsidRPr="006C32EF">
              <w:rPr>
                <w:sz w:val="22"/>
                <w:szCs w:val="22"/>
              </w:rPr>
              <w:t>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6C32EF">
              <w:rPr>
                <w:sz w:val="22"/>
                <w:szCs w:val="22"/>
              </w:rPr>
              <w:t xml:space="preserve">) </w:t>
            </w:r>
            <w:proofErr w:type="gramStart"/>
            <w:r w:rsidRPr="006C32EF">
              <w:rPr>
                <w:sz w:val="22"/>
                <w:szCs w:val="22"/>
              </w:rPr>
              <w:t xml:space="preserve">учреждения или унитарного предприятия либо иными органами управления юридических лиц - участников </w:t>
            </w:r>
            <w:r w:rsidRPr="006C32EF">
              <w:rPr>
                <w:iCs/>
                <w:sz w:val="22"/>
                <w:szCs w:val="22"/>
              </w:rPr>
              <w:t>аукциона в электронной форме</w:t>
            </w:r>
            <w:r w:rsidRPr="006C32EF">
              <w:rPr>
                <w:sz w:val="22"/>
                <w:szCs w:val="22"/>
              </w:rPr>
              <w:t xml:space="preserve">, с физическими лицами, в том числе зарегистрированными в качестве индивидуального предпринимателя, - участниками </w:t>
            </w:r>
            <w:r w:rsidRPr="006C32EF">
              <w:rPr>
                <w:iCs/>
                <w:sz w:val="22"/>
                <w:szCs w:val="22"/>
              </w:rPr>
              <w:t xml:space="preserve">аукциона в электронной форме </w:t>
            </w:r>
            <w:r w:rsidRPr="006C32EF">
              <w:rPr>
                <w:sz w:val="22"/>
                <w:szCs w:val="22"/>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32EF">
              <w:rPr>
                <w:sz w:val="22"/>
                <w:szCs w:val="22"/>
              </w:rPr>
              <w:t>неполнородными</w:t>
            </w:r>
            <w:proofErr w:type="spellEnd"/>
            <w:r w:rsidRPr="006C32EF">
              <w:rPr>
                <w:sz w:val="22"/>
                <w:szCs w:val="22"/>
              </w:rPr>
              <w:t xml:space="preserve"> (имеющими </w:t>
            </w:r>
            <w:r w:rsidRPr="006C32EF">
              <w:rPr>
                <w:sz w:val="22"/>
                <w:szCs w:val="22"/>
              </w:rPr>
              <w:lastRenderedPageBreak/>
              <w:t>общих отца или мать) братьями и сестрами</w:t>
            </w:r>
            <w:proofErr w:type="gramEnd"/>
            <w:r w:rsidRPr="006C32EF">
              <w:rPr>
                <w:sz w:val="22"/>
                <w:szCs w:val="22"/>
              </w:rPr>
              <w:t xml:space="preserve">), усыновителями или усыновленными указанных физических лиц. </w:t>
            </w:r>
            <w:proofErr w:type="gramStart"/>
            <w:r w:rsidRPr="006C32EF">
              <w:rPr>
                <w:sz w:val="22"/>
                <w:szCs w:val="22"/>
              </w:rPr>
              <w:t>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C32EF">
              <w:rPr>
                <w:color w:val="FF0000"/>
                <w:sz w:val="22"/>
                <w:szCs w:val="22"/>
              </w:rPr>
              <w:t xml:space="preserve"> </w:t>
            </w:r>
            <w:proofErr w:type="gramEnd"/>
          </w:p>
          <w:p w:rsidR="00E607E7" w:rsidRDefault="00E607E7" w:rsidP="00987CFE">
            <w:pPr>
              <w:jc w:val="both"/>
              <w:rPr>
                <w:sz w:val="22"/>
                <w:szCs w:val="22"/>
              </w:rPr>
            </w:pPr>
            <w:r w:rsidRPr="006C32EF">
              <w:rPr>
                <w:color w:val="000000"/>
                <w:sz w:val="22"/>
                <w:szCs w:val="22"/>
              </w:rPr>
              <w:t>2.</w:t>
            </w:r>
            <w:r>
              <w:rPr>
                <w:color w:val="000000"/>
                <w:sz w:val="22"/>
                <w:szCs w:val="22"/>
              </w:rPr>
              <w:t>3</w:t>
            </w:r>
            <w:r w:rsidRPr="006C32EF">
              <w:rPr>
                <w:color w:val="000000"/>
                <w:sz w:val="22"/>
                <w:szCs w:val="22"/>
              </w:rPr>
              <w:t xml:space="preserve"> копии</w:t>
            </w:r>
            <w:r w:rsidRPr="006C32EF">
              <w:rPr>
                <w:color w:val="FF0000"/>
                <w:sz w:val="22"/>
                <w:szCs w:val="22"/>
              </w:rPr>
              <w:t xml:space="preserve"> </w:t>
            </w:r>
            <w:r w:rsidRPr="006C32EF">
              <w:rPr>
                <w:sz w:val="22"/>
                <w:szCs w:val="22"/>
              </w:rPr>
              <w:t>документов, подтверждающих соответствие товара требованиям, установленным в соответствии с законод</w:t>
            </w:r>
            <w:r>
              <w:rPr>
                <w:sz w:val="22"/>
                <w:szCs w:val="22"/>
              </w:rPr>
              <w:t>ательством Российской Федерации:</w:t>
            </w:r>
          </w:p>
          <w:p w:rsidR="00E607E7" w:rsidRPr="006C32EF" w:rsidRDefault="00E607E7" w:rsidP="00987CFE">
            <w:pPr>
              <w:pStyle w:val="ConsPlusNormal"/>
              <w:suppressAutoHyphens w:val="0"/>
              <w:snapToGrid w:val="0"/>
              <w:ind w:firstLine="0"/>
              <w:jc w:val="both"/>
              <w:rPr>
                <w:rFonts w:ascii="Times New Roman" w:hAnsi="Times New Roman" w:cs="Times New Roman"/>
                <w:sz w:val="22"/>
                <w:szCs w:val="22"/>
              </w:rPr>
            </w:pPr>
            <w:r w:rsidRPr="00362F99">
              <w:rPr>
                <w:rFonts w:ascii="Times New Roman" w:hAnsi="Times New Roman" w:cs="Times New Roman"/>
                <w:i/>
                <w:sz w:val="22"/>
                <w:szCs w:val="22"/>
              </w:rPr>
              <w:t>- копии регистрационных удостоверений на предлагаемый участником в первой части заявки к поставке товар</w:t>
            </w:r>
            <w:r>
              <w:rPr>
                <w:rFonts w:ascii="Times New Roman" w:hAnsi="Times New Roman" w:cs="Times New Roman"/>
                <w:sz w:val="22"/>
                <w:szCs w:val="22"/>
              </w:rPr>
              <w:t>.</w:t>
            </w:r>
            <w:r w:rsidRPr="006C32EF">
              <w:rPr>
                <w:rFonts w:ascii="Times New Roman" w:hAnsi="Times New Roman" w:cs="Times New Roman"/>
                <w:sz w:val="22"/>
                <w:szCs w:val="22"/>
              </w:rPr>
              <w:t xml:space="preserve"> </w:t>
            </w:r>
            <w:r w:rsidRPr="00362F99">
              <w:rPr>
                <w:rFonts w:ascii="Times New Roman" w:hAnsi="Times New Roman" w:cs="Times New Roman"/>
                <w:i/>
                <w:sz w:val="22"/>
                <w:szCs w:val="22"/>
              </w:rPr>
              <w:t>Технические характеристики Товара должны соответствовать «Техническому заданию» заказчика</w:t>
            </w:r>
            <w:r w:rsidRPr="006C32EF">
              <w:rPr>
                <w:rFonts w:ascii="Times New Roman" w:hAnsi="Times New Roman" w:cs="Times New Roman"/>
                <w:sz w:val="22"/>
                <w:szCs w:val="22"/>
              </w:rPr>
              <w:t>.</w:t>
            </w:r>
          </w:p>
          <w:p w:rsidR="00E607E7" w:rsidRDefault="00E607E7" w:rsidP="00987CFE">
            <w:pPr>
              <w:ind w:firstLine="0"/>
              <w:jc w:val="both"/>
              <w:rPr>
                <w:sz w:val="22"/>
                <w:szCs w:val="22"/>
              </w:rPr>
            </w:pPr>
            <w:proofErr w:type="gramStart"/>
            <w:r w:rsidRPr="006C32EF">
              <w:rPr>
                <w:sz w:val="22"/>
                <w:szCs w:val="22"/>
              </w:rPr>
              <w:t>2.</w:t>
            </w:r>
            <w:r>
              <w:rPr>
                <w:sz w:val="22"/>
                <w:szCs w:val="22"/>
              </w:rPr>
              <w:t>4</w:t>
            </w:r>
            <w:r w:rsidRPr="006C32EF">
              <w:rPr>
                <w:sz w:val="22"/>
                <w:szCs w:val="22"/>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в электронной форме заключаемый контракт или предоставление обеспечения заявки на участие в настоящем аукционе</w:t>
            </w:r>
            <w:proofErr w:type="gramEnd"/>
            <w:r w:rsidRPr="006C32EF">
              <w:rPr>
                <w:sz w:val="22"/>
                <w:szCs w:val="22"/>
              </w:rPr>
              <w:t>, обеспечения исполнения контракта является крупной сделкой;</w:t>
            </w:r>
          </w:p>
          <w:p w:rsidR="00E607E7" w:rsidRPr="00626390" w:rsidRDefault="00E607E7" w:rsidP="00987CFE">
            <w:pPr>
              <w:ind w:firstLine="0"/>
              <w:jc w:val="both"/>
              <w:rPr>
                <w:sz w:val="22"/>
                <w:szCs w:val="22"/>
              </w:rPr>
            </w:pPr>
            <w:r>
              <w:rPr>
                <w:rFonts w:eastAsia="Times New Roman"/>
                <w:color w:val="000000"/>
                <w:sz w:val="22"/>
                <w:szCs w:val="22"/>
                <w:lang w:eastAsia="ru-RU" w:bidi="ar-SA"/>
              </w:rPr>
              <w:t>2.5</w:t>
            </w:r>
            <w:r w:rsidRPr="00FE4962">
              <w:rPr>
                <w:rFonts w:eastAsia="Times New Roman"/>
                <w:color w:val="000000"/>
                <w:sz w:val="22"/>
                <w:szCs w:val="22"/>
                <w:lang w:eastAsia="ru-RU" w:bidi="ar-SA"/>
              </w:rPr>
              <w:t xml:space="preserve"> документы, подтверждающие право участника такого аукциона на получение преимущества в соответствии со </w:t>
            </w:r>
            <w:hyperlink r:id="rId11" w:anchor="block_28" w:history="1">
              <w:r w:rsidRPr="00FE4962">
                <w:rPr>
                  <w:rFonts w:eastAsia="Times New Roman"/>
                  <w:color w:val="008000"/>
                  <w:sz w:val="22"/>
                  <w:szCs w:val="22"/>
                  <w:lang w:eastAsia="ru-RU" w:bidi="ar-SA"/>
                </w:rPr>
                <w:t>статьями 28</w:t>
              </w:r>
            </w:hyperlink>
            <w:r w:rsidRPr="00FE4962">
              <w:rPr>
                <w:rFonts w:eastAsia="Times New Roman"/>
                <w:color w:val="000000"/>
                <w:sz w:val="22"/>
                <w:szCs w:val="22"/>
                <w:lang w:eastAsia="ru-RU" w:bidi="ar-SA"/>
              </w:rPr>
              <w:t xml:space="preserve"> и </w:t>
            </w:r>
            <w:hyperlink r:id="rId12" w:anchor="block_29" w:history="1">
              <w:r w:rsidRPr="00FE4962">
                <w:rPr>
                  <w:rFonts w:eastAsia="Times New Roman"/>
                  <w:color w:val="008000"/>
                  <w:sz w:val="22"/>
                  <w:szCs w:val="22"/>
                  <w:lang w:eastAsia="ru-RU" w:bidi="ar-SA"/>
                </w:rPr>
                <w:t>29</w:t>
              </w:r>
            </w:hyperlink>
            <w:r w:rsidRPr="00FE4962">
              <w:rPr>
                <w:rFonts w:eastAsia="Times New Roman"/>
                <w:color w:val="000000"/>
                <w:sz w:val="22"/>
                <w:szCs w:val="22"/>
                <w:lang w:eastAsia="ru-RU" w:bidi="ar-SA"/>
              </w:rPr>
              <w:t xml:space="preserve"> настоящего Федерального закона, или копии этих документов;</w:t>
            </w:r>
          </w:p>
        </w:tc>
      </w:tr>
      <w:tr w:rsidR="00E607E7" w:rsidRPr="00626390" w:rsidTr="00987CFE">
        <w:trPr>
          <w:trHeight w:val="699"/>
        </w:trPr>
        <w:tc>
          <w:tcPr>
            <w:tcW w:w="2977" w:type="dxa"/>
            <w:shd w:val="clear" w:color="auto" w:fill="auto"/>
          </w:tcPr>
          <w:p w:rsidR="00E607E7" w:rsidRPr="00626390" w:rsidRDefault="00E607E7" w:rsidP="00987CFE">
            <w:pPr>
              <w:tabs>
                <w:tab w:val="left" w:pos="1134"/>
              </w:tabs>
              <w:ind w:firstLine="0"/>
              <w:rPr>
                <w:color w:val="000000"/>
                <w:sz w:val="22"/>
                <w:szCs w:val="22"/>
              </w:rPr>
            </w:pPr>
            <w:r w:rsidRPr="00626390">
              <w:rPr>
                <w:color w:val="000000"/>
                <w:sz w:val="22"/>
                <w:szCs w:val="22"/>
              </w:rPr>
              <w:lastRenderedPageBreak/>
              <w:t>Требования к участникам закупки</w:t>
            </w:r>
          </w:p>
        </w:tc>
        <w:tc>
          <w:tcPr>
            <w:tcW w:w="6662" w:type="dxa"/>
            <w:shd w:val="clear" w:color="auto" w:fill="auto"/>
          </w:tcPr>
          <w:p w:rsidR="00E607E7" w:rsidRPr="00626390" w:rsidRDefault="00E607E7" w:rsidP="00987CFE">
            <w:pPr>
              <w:pStyle w:val="a4"/>
              <w:tabs>
                <w:tab w:val="left" w:pos="931"/>
              </w:tabs>
              <w:spacing w:line="200" w:lineRule="atLeast"/>
              <w:rPr>
                <w:sz w:val="22"/>
                <w:szCs w:val="22"/>
              </w:rPr>
            </w:pPr>
            <w:r w:rsidRPr="00626390">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26390">
              <w:rPr>
                <w:sz w:val="22"/>
                <w:szCs w:val="22"/>
              </w:rPr>
              <w:t>являющихся</w:t>
            </w:r>
            <w:proofErr w:type="gramEnd"/>
            <w:r w:rsidRPr="00626390">
              <w:rPr>
                <w:sz w:val="22"/>
                <w:szCs w:val="22"/>
              </w:rPr>
              <w:t xml:space="preserve"> объектом закупки;</w:t>
            </w:r>
          </w:p>
          <w:p w:rsidR="00E607E7" w:rsidRPr="00626390" w:rsidRDefault="00E607E7" w:rsidP="00987CFE">
            <w:pPr>
              <w:pStyle w:val="a4"/>
              <w:tabs>
                <w:tab w:val="left" w:pos="907"/>
              </w:tabs>
              <w:spacing w:line="200" w:lineRule="atLeast"/>
              <w:rPr>
                <w:sz w:val="22"/>
                <w:szCs w:val="22"/>
              </w:rPr>
            </w:pPr>
            <w:r w:rsidRPr="00626390">
              <w:rPr>
                <w:sz w:val="22"/>
                <w:szCs w:val="22"/>
              </w:rPr>
              <w:t xml:space="preserve">- </w:t>
            </w:r>
            <w:proofErr w:type="spellStart"/>
            <w:r w:rsidRPr="00626390">
              <w:rPr>
                <w:sz w:val="22"/>
                <w:szCs w:val="22"/>
              </w:rPr>
              <w:t>непроведение</w:t>
            </w:r>
            <w:proofErr w:type="spellEnd"/>
            <w:r w:rsidRPr="00626390">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07E7" w:rsidRPr="00626390" w:rsidRDefault="00E607E7" w:rsidP="00987CFE">
            <w:pPr>
              <w:pStyle w:val="a4"/>
              <w:tabs>
                <w:tab w:val="left" w:pos="902"/>
              </w:tabs>
              <w:spacing w:line="200" w:lineRule="atLeast"/>
              <w:rPr>
                <w:sz w:val="22"/>
                <w:szCs w:val="22"/>
              </w:rPr>
            </w:pPr>
            <w:r w:rsidRPr="00626390">
              <w:rPr>
                <w:sz w:val="22"/>
                <w:szCs w:val="22"/>
              </w:rPr>
              <w:t xml:space="preserve">- </w:t>
            </w:r>
            <w:proofErr w:type="spellStart"/>
            <w:r w:rsidRPr="00626390">
              <w:rPr>
                <w:sz w:val="22"/>
                <w:szCs w:val="22"/>
              </w:rPr>
              <w:t>неприостановление</w:t>
            </w:r>
            <w:proofErr w:type="spellEnd"/>
            <w:r w:rsidRPr="00626390">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07E7" w:rsidRPr="00626390" w:rsidRDefault="00E607E7" w:rsidP="00987CFE">
            <w:pPr>
              <w:pStyle w:val="a4"/>
              <w:spacing w:line="200" w:lineRule="atLeast"/>
              <w:rPr>
                <w:sz w:val="22"/>
                <w:szCs w:val="22"/>
              </w:rPr>
            </w:pPr>
            <w:proofErr w:type="gramStart"/>
            <w:r w:rsidRPr="00626390">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26390">
              <w:rPr>
                <w:sz w:val="22"/>
                <w:szCs w:val="22"/>
              </w:rPr>
              <w:t xml:space="preserve"> </w:t>
            </w:r>
            <w:proofErr w:type="gramStart"/>
            <w:r w:rsidRPr="00626390">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26390">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6390">
              <w:rPr>
                <w:sz w:val="22"/>
                <w:szCs w:val="22"/>
              </w:rPr>
              <w:t>указанных</w:t>
            </w:r>
            <w:proofErr w:type="gramEnd"/>
            <w:r w:rsidRPr="00626390">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07E7" w:rsidRPr="00626390" w:rsidRDefault="00E607E7" w:rsidP="00987CFE">
            <w:pPr>
              <w:pStyle w:val="a4"/>
              <w:spacing w:line="200" w:lineRule="atLeast"/>
              <w:rPr>
                <w:sz w:val="22"/>
                <w:szCs w:val="22"/>
              </w:rPr>
            </w:pPr>
            <w:r w:rsidRPr="00626390">
              <w:rPr>
                <w:sz w:val="22"/>
                <w:szCs w:val="22"/>
              </w:rPr>
              <w:lastRenderedPageBreak/>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E607E7" w:rsidRDefault="00E607E7" w:rsidP="00987CFE">
            <w:pPr>
              <w:pStyle w:val="a4"/>
              <w:spacing w:line="200" w:lineRule="atLeast"/>
              <w:rPr>
                <w:sz w:val="22"/>
                <w:szCs w:val="22"/>
              </w:rPr>
            </w:pPr>
            <w:proofErr w:type="gramStart"/>
            <w:r w:rsidRPr="00626390">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26390">
              <w:rPr>
                <w:sz w:val="22"/>
                <w:szCs w:val="22"/>
              </w:rPr>
              <w:t xml:space="preserve"> товара, выполнением работы, оказанием услуги, </w:t>
            </w:r>
            <w:proofErr w:type="gramStart"/>
            <w:r w:rsidRPr="00626390">
              <w:rPr>
                <w:sz w:val="22"/>
                <w:szCs w:val="22"/>
              </w:rPr>
              <w:t>являющихся</w:t>
            </w:r>
            <w:proofErr w:type="gramEnd"/>
            <w:r w:rsidRPr="00626390">
              <w:rPr>
                <w:sz w:val="22"/>
                <w:szCs w:val="22"/>
              </w:rPr>
              <w:t xml:space="preserve"> объектом осуществляемой закупки, и административного наказания в виде дисквалификации;</w:t>
            </w:r>
          </w:p>
          <w:p w:rsidR="00E607E7" w:rsidRPr="000C5972" w:rsidRDefault="00E607E7" w:rsidP="00987CFE">
            <w:pPr>
              <w:pStyle w:val="a4"/>
              <w:spacing w:line="200" w:lineRule="atLeast"/>
              <w:rPr>
                <w:sz w:val="22"/>
                <w:szCs w:val="22"/>
              </w:rPr>
            </w:pPr>
            <w:proofErr w:type="gramStart"/>
            <w:r>
              <w:rPr>
                <w:sz w:val="22"/>
                <w:szCs w:val="22"/>
              </w:rPr>
              <w:t xml:space="preserve">- </w:t>
            </w:r>
            <w:r w:rsidRPr="000C5972">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C5972">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07E7" w:rsidRPr="00626390" w:rsidRDefault="00E607E7" w:rsidP="00987CFE">
            <w:pPr>
              <w:pStyle w:val="a4"/>
              <w:spacing w:line="200" w:lineRule="atLeast"/>
              <w:rPr>
                <w:sz w:val="22"/>
                <w:szCs w:val="22"/>
              </w:rPr>
            </w:pPr>
            <w:proofErr w:type="gramStart"/>
            <w:r w:rsidRPr="000C5972">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том случае, если участником закупки является индивидуальный предприниматель, данное требование к участнику закупки не предъявляется);</w:t>
            </w:r>
            <w:proofErr w:type="gramEnd"/>
          </w:p>
          <w:p w:rsidR="00E607E7" w:rsidRPr="00626390" w:rsidRDefault="00E607E7" w:rsidP="00987CFE">
            <w:pPr>
              <w:autoSpaceDE w:val="0"/>
              <w:autoSpaceDN w:val="0"/>
              <w:adjustRightInd w:val="0"/>
              <w:ind w:firstLine="0"/>
              <w:jc w:val="both"/>
              <w:rPr>
                <w:sz w:val="22"/>
                <w:szCs w:val="22"/>
              </w:rPr>
            </w:pPr>
            <w:r w:rsidRPr="00626390">
              <w:rPr>
                <w:sz w:val="22"/>
                <w:szCs w:val="22"/>
              </w:rPr>
              <w:t xml:space="preserve">- обладание участником </w:t>
            </w:r>
            <w:r w:rsidRPr="00626390">
              <w:rPr>
                <w:iCs/>
                <w:sz w:val="22"/>
                <w:szCs w:val="22"/>
              </w:rPr>
              <w:t xml:space="preserve">аукциона в электронной форме </w:t>
            </w:r>
            <w:r w:rsidRPr="00626390">
              <w:rPr>
                <w:sz w:val="22"/>
                <w:szCs w:val="22"/>
              </w:rPr>
              <w:t>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на выбор;</w:t>
            </w:r>
          </w:p>
          <w:p w:rsidR="00E607E7" w:rsidRPr="00626390" w:rsidRDefault="00E607E7" w:rsidP="00987CFE">
            <w:pPr>
              <w:ind w:firstLine="0"/>
              <w:jc w:val="both"/>
              <w:rPr>
                <w:color w:val="FF0000"/>
                <w:sz w:val="22"/>
                <w:szCs w:val="22"/>
              </w:rPr>
            </w:pPr>
            <w:bookmarkStart w:id="0" w:name="Par9"/>
            <w:bookmarkEnd w:id="0"/>
            <w:proofErr w:type="gramStart"/>
            <w:r w:rsidRPr="00626390">
              <w:rPr>
                <w:sz w:val="22"/>
                <w:szCs w:val="22"/>
              </w:rPr>
              <w:t xml:space="preserve">-отсутствие между участником </w:t>
            </w:r>
            <w:r w:rsidRPr="00626390">
              <w:rPr>
                <w:iCs/>
                <w:sz w:val="22"/>
                <w:szCs w:val="22"/>
              </w:rPr>
              <w:t xml:space="preserve">аукциона в электронной форме </w:t>
            </w:r>
            <w:r w:rsidRPr="00626390">
              <w:rPr>
                <w:sz w:val="22"/>
                <w:szCs w:val="22"/>
              </w:rPr>
              <w:t>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626390">
              <w:rPr>
                <w:sz w:val="22"/>
                <w:szCs w:val="22"/>
              </w:rPr>
              <w:t xml:space="preserve">) </w:t>
            </w:r>
            <w:proofErr w:type="gramStart"/>
            <w:r w:rsidRPr="00626390">
              <w:rPr>
                <w:sz w:val="22"/>
                <w:szCs w:val="22"/>
              </w:rPr>
              <w:t xml:space="preserve">учреждения или унитарного предприятия либо иными органами управления юридических лиц - участников </w:t>
            </w:r>
            <w:r w:rsidRPr="00626390">
              <w:rPr>
                <w:iCs/>
                <w:sz w:val="22"/>
                <w:szCs w:val="22"/>
              </w:rPr>
              <w:t>аукциона в электронной форме</w:t>
            </w:r>
            <w:r w:rsidRPr="00626390">
              <w:rPr>
                <w:sz w:val="22"/>
                <w:szCs w:val="22"/>
              </w:rPr>
              <w:t xml:space="preserve">, с физическими лицами, в том числе зарегистрированными в качестве индивидуального предпринимателя, - участниками </w:t>
            </w:r>
            <w:r w:rsidRPr="00626390">
              <w:rPr>
                <w:iCs/>
                <w:sz w:val="22"/>
                <w:szCs w:val="22"/>
              </w:rPr>
              <w:t xml:space="preserve">аукциона в электронной форме </w:t>
            </w:r>
            <w:r w:rsidRPr="00626390">
              <w:rPr>
                <w:sz w:val="22"/>
                <w:szCs w:val="22"/>
              </w:rPr>
              <w:t xml:space="preserve">либо являются близкими родственниками (родственниками по прямой </w:t>
            </w:r>
            <w:r w:rsidRPr="00626390">
              <w:rPr>
                <w:sz w:val="22"/>
                <w:szCs w:val="22"/>
              </w:rPr>
              <w:lastRenderedPageBreak/>
              <w:t xml:space="preserve">восходящей и нисходящей линии (родителями и детьми, дедушкой, бабушкой и внуками), полнородными и </w:t>
            </w:r>
            <w:proofErr w:type="spellStart"/>
            <w:r w:rsidRPr="00626390">
              <w:rPr>
                <w:sz w:val="22"/>
                <w:szCs w:val="22"/>
              </w:rPr>
              <w:t>неполнородными</w:t>
            </w:r>
            <w:proofErr w:type="spellEnd"/>
            <w:r w:rsidRPr="00626390">
              <w:rPr>
                <w:sz w:val="22"/>
                <w:szCs w:val="22"/>
              </w:rPr>
              <w:t xml:space="preserve"> (имеющими общих отца или мать) братьями и сестрами</w:t>
            </w:r>
            <w:proofErr w:type="gramEnd"/>
            <w:r w:rsidRPr="00626390">
              <w:rPr>
                <w:sz w:val="22"/>
                <w:szCs w:val="22"/>
              </w:rPr>
              <w:t>),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26390">
              <w:rPr>
                <w:color w:val="FF0000"/>
                <w:sz w:val="22"/>
                <w:szCs w:val="22"/>
              </w:rPr>
              <w:t xml:space="preserve"> </w:t>
            </w:r>
          </w:p>
          <w:p w:rsidR="00E607E7" w:rsidRPr="00626390" w:rsidRDefault="00E607E7" w:rsidP="00987CFE">
            <w:pPr>
              <w:tabs>
                <w:tab w:val="right" w:pos="6446"/>
              </w:tabs>
              <w:ind w:firstLine="0"/>
              <w:jc w:val="both"/>
              <w:rPr>
                <w:sz w:val="22"/>
                <w:szCs w:val="22"/>
              </w:rPr>
            </w:pPr>
            <w:r>
              <w:rPr>
                <w:position w:val="6"/>
                <w:sz w:val="24"/>
                <w:szCs w:val="24"/>
              </w:rPr>
              <w:t>- участник закупки не является офшорной компанией.</w:t>
            </w:r>
            <w:r>
              <w:rPr>
                <w:position w:val="6"/>
                <w:sz w:val="24"/>
                <w:szCs w:val="24"/>
              </w:rPr>
              <w:tab/>
            </w:r>
          </w:p>
        </w:tc>
      </w:tr>
    </w:tbl>
    <w:p w:rsidR="006D6ECC" w:rsidRDefault="006D6ECC">
      <w:bookmarkStart w:id="1" w:name="_GoBack"/>
      <w:bookmarkEnd w:id="1"/>
    </w:p>
    <w:sectPr w:rsidR="006D6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06"/>
    <w:rsid w:val="00077006"/>
    <w:rsid w:val="006D6ECC"/>
    <w:rsid w:val="00E60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7E7"/>
    <w:pPr>
      <w:widowControl w:val="0"/>
      <w:suppressAutoHyphens/>
      <w:spacing w:after="0" w:line="240" w:lineRule="auto"/>
      <w:ind w:firstLine="720"/>
    </w:pPr>
    <w:rPr>
      <w:rFonts w:ascii="Times New Roman" w:eastAsia="Arial Unicode MS" w:hAnsi="Times New Roman" w:cs="Times New Roman"/>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607E7"/>
    <w:rPr>
      <w:color w:val="000080"/>
      <w:u w:val="single"/>
      <w:lang/>
    </w:rPr>
  </w:style>
  <w:style w:type="paragraph" w:styleId="a4">
    <w:name w:val="Body Text"/>
    <w:basedOn w:val="a"/>
    <w:link w:val="a5"/>
    <w:rsid w:val="00E607E7"/>
    <w:pPr>
      <w:spacing w:line="250" w:lineRule="exact"/>
      <w:ind w:firstLine="0"/>
      <w:jc w:val="both"/>
    </w:pPr>
    <w:rPr>
      <w:sz w:val="21"/>
      <w:szCs w:val="21"/>
    </w:rPr>
  </w:style>
  <w:style w:type="character" w:customStyle="1" w:styleId="a5">
    <w:name w:val="Основной текст Знак"/>
    <w:basedOn w:val="a0"/>
    <w:link w:val="a4"/>
    <w:rsid w:val="00E607E7"/>
    <w:rPr>
      <w:rFonts w:ascii="Times New Roman" w:eastAsia="Arial Unicode MS" w:hAnsi="Times New Roman" w:cs="Times New Roman"/>
      <w:sz w:val="21"/>
      <w:szCs w:val="21"/>
      <w:lang w:eastAsia="hi-IN" w:bidi="hi-IN"/>
    </w:rPr>
  </w:style>
  <w:style w:type="paragraph" w:customStyle="1" w:styleId="ConsPlusNormal">
    <w:name w:val="ConsPlusNormal"/>
    <w:rsid w:val="00E607E7"/>
    <w:pPr>
      <w:widowControl w:val="0"/>
      <w:suppressAutoHyphens/>
      <w:autoSpaceDE w:val="0"/>
      <w:spacing w:after="0" w:line="240" w:lineRule="auto"/>
      <w:ind w:firstLine="720"/>
    </w:pPr>
    <w:rPr>
      <w:rFonts w:ascii="Arial" w:eastAsia="Arial Unicode MS" w:hAnsi="Arial" w:cs="Arial"/>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7E7"/>
    <w:pPr>
      <w:widowControl w:val="0"/>
      <w:suppressAutoHyphens/>
      <w:spacing w:after="0" w:line="240" w:lineRule="auto"/>
      <w:ind w:firstLine="720"/>
    </w:pPr>
    <w:rPr>
      <w:rFonts w:ascii="Times New Roman" w:eastAsia="Arial Unicode MS" w:hAnsi="Times New Roman" w:cs="Times New Roman"/>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607E7"/>
    <w:rPr>
      <w:color w:val="000080"/>
      <w:u w:val="single"/>
      <w:lang/>
    </w:rPr>
  </w:style>
  <w:style w:type="paragraph" w:styleId="a4">
    <w:name w:val="Body Text"/>
    <w:basedOn w:val="a"/>
    <w:link w:val="a5"/>
    <w:rsid w:val="00E607E7"/>
    <w:pPr>
      <w:spacing w:line="250" w:lineRule="exact"/>
      <w:ind w:firstLine="0"/>
      <w:jc w:val="both"/>
    </w:pPr>
    <w:rPr>
      <w:sz w:val="21"/>
      <w:szCs w:val="21"/>
    </w:rPr>
  </w:style>
  <w:style w:type="character" w:customStyle="1" w:styleId="a5">
    <w:name w:val="Основной текст Знак"/>
    <w:basedOn w:val="a0"/>
    <w:link w:val="a4"/>
    <w:rsid w:val="00E607E7"/>
    <w:rPr>
      <w:rFonts w:ascii="Times New Roman" w:eastAsia="Arial Unicode MS" w:hAnsi="Times New Roman" w:cs="Times New Roman"/>
      <w:sz w:val="21"/>
      <w:szCs w:val="21"/>
      <w:lang w:eastAsia="hi-IN" w:bidi="hi-IN"/>
    </w:rPr>
  </w:style>
  <w:style w:type="paragraph" w:customStyle="1" w:styleId="ConsPlusNormal">
    <w:name w:val="ConsPlusNormal"/>
    <w:rsid w:val="00E607E7"/>
    <w:pPr>
      <w:widowControl w:val="0"/>
      <w:suppressAutoHyphens/>
      <w:autoSpaceDE w:val="0"/>
      <w:spacing w:after="0" w:line="240" w:lineRule="auto"/>
      <w:ind w:firstLine="720"/>
    </w:pPr>
    <w:rPr>
      <w:rFonts w:ascii="Arial" w:eastAsia="Arial Unicode MS"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EC0BFE53A98844E116E816EADCDCE8B6D91CE988A81CFF2B53C4D33C7CD453328F0EA14I8b5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70353464/3/" TargetMode="External"/><Relationship Id="rId12" Type="http://schemas.openxmlformats.org/officeDocument/2006/relationships/hyperlink" Target="http://base.garant.ru/70353464/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70353464/3/" TargetMode="External"/><Relationship Id="rId11" Type="http://schemas.openxmlformats.org/officeDocument/2006/relationships/hyperlink" Target="http://base.garant.ru/70353464/3/" TargetMode="External"/><Relationship Id="rId5" Type="http://schemas.openxmlformats.org/officeDocument/2006/relationships/hyperlink" Target="http://base.garant.ru/70353464/3/" TargetMode="External"/><Relationship Id="rId10" Type="http://schemas.openxmlformats.org/officeDocument/2006/relationships/hyperlink" Target="consultantplus://offline/ref=5C4EC0BFE53A98844E116E816EADCDCE8B6C9CCE998881CFF2B53C4D33C7CD453328F0EE1487IDbBH" TargetMode="External"/><Relationship Id="rId4" Type="http://schemas.openxmlformats.org/officeDocument/2006/relationships/webSettings" Target="webSettings.xml"/><Relationship Id="rId9" Type="http://schemas.openxmlformats.org/officeDocument/2006/relationships/hyperlink" Target="consultantplus://offline/ref=5C4EC0BFE53A98844E116E816EADCDCE8B6C9CCE998881CFF2B53C4D33C7CD453328F0EE1485IDb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2228</Words>
  <Characters>12700</Characters>
  <Application>Microsoft Office Word</Application>
  <DocSecurity>0</DocSecurity>
  <Lines>105</Lines>
  <Paragraphs>29</Paragraphs>
  <ScaleCrop>false</ScaleCrop>
  <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2</cp:revision>
  <dcterms:created xsi:type="dcterms:W3CDTF">2018-12-19T10:02:00Z</dcterms:created>
  <dcterms:modified xsi:type="dcterms:W3CDTF">2018-12-19T10:03:00Z</dcterms:modified>
</cp:coreProperties>
</file>