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Предъявляемые к участникам электронного аукциона требования:</w:t>
      </w:r>
    </w:p>
    <w:p w:rsidR="006F4308" w:rsidRDefault="006F4308" w:rsidP="006F430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Pr>
          <w:rFonts w:ascii="Times New Roman" w:eastAsia="Times New Roman" w:hAnsi="Times New Roman" w:cs="Times New Roman"/>
          <w:sz w:val="24"/>
          <w:szCs w:val="24"/>
        </w:rPr>
        <w:lastRenderedPageBreak/>
        <w:t xml:space="preserve">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участник закупки не является офшорной компанией;</w:t>
      </w:r>
    </w:p>
    <w:p w:rsidR="006F4308" w:rsidRDefault="006F4308" w:rsidP="006F4308">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rFonts w:ascii="Times New Roman" w:eastAsia="Times New Roman" w:hAnsi="Times New Roman" w:cs="Times New Roman"/>
          <w:i/>
          <w:sz w:val="24"/>
          <w:szCs w:val="24"/>
        </w:rPr>
        <w:t>.</w:t>
      </w:r>
    </w:p>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Преимущества, предоставляемые участникам закупки, являющимся учреждениями и предприятиями уголовно-исполнительной системы: не установлены.</w:t>
      </w:r>
    </w:p>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Преимущества, предоставляемые участникам закупки, являющимся организациями </w:t>
      </w:r>
      <w:proofErr w:type="gramStart"/>
      <w:r>
        <w:rPr>
          <w:rFonts w:ascii="Times New Roman" w:eastAsia="Times New Roman" w:hAnsi="Times New Roman" w:cs="Times New Roman"/>
          <w:sz w:val="24"/>
          <w:szCs w:val="24"/>
        </w:rPr>
        <w:t>инвалидов:  не</w:t>
      </w:r>
      <w:proofErr w:type="gramEnd"/>
      <w:r>
        <w:rPr>
          <w:rFonts w:ascii="Times New Roman" w:eastAsia="Times New Roman" w:hAnsi="Times New Roman" w:cs="Times New Roman"/>
          <w:sz w:val="24"/>
          <w:szCs w:val="24"/>
        </w:rPr>
        <w:t xml:space="preserve"> установлены. </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Ограничения, связанные с участием в закупке только субъектов малого предпринимательства и социально ориентированных некоммерческих организаций: Да. Участником закупки  может быть только субъект малого предпринимательства.  </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6F4308" w:rsidRDefault="006F4308" w:rsidP="00C5134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4" w:history="1">
        <w:r>
          <w:rPr>
            <w:rStyle w:val="a3"/>
            <w:rFonts w:ascii="Times New Roman" w:eastAsia="Times New Roman" w:hAnsi="Times New Roman" w:cs="Times New Roman"/>
            <w:color w:val="auto"/>
            <w:sz w:val="24"/>
            <w:szCs w:val="24"/>
            <w:u w:val="none"/>
          </w:rPr>
          <w:t>статьей 14</w:t>
        </w:r>
      </w:hyperlink>
      <w:r>
        <w:rPr>
          <w:rFonts w:ascii="Times New Roman" w:eastAsia="Times New Roman" w:hAnsi="Times New Roman" w:cs="Times New Roman"/>
          <w:sz w:val="24"/>
          <w:szCs w:val="24"/>
        </w:rPr>
        <w:t xml:space="preserve"> Федерального закона №44-ФЗ </w:t>
      </w:r>
      <w:r>
        <w:rPr>
          <w:rFonts w:ascii="Times New Roman" w:eastAsia="Times New Roman" w:hAnsi="Times New Roman" w:cs="Times New Roman"/>
          <w:sz w:val="24"/>
          <w:szCs w:val="24"/>
          <w:lang w:eastAsia="ar-SA"/>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rPr>
        <w:t xml:space="preserve">: </w:t>
      </w:r>
    </w:p>
    <w:p w:rsidR="009E55C1" w:rsidRDefault="006F4308" w:rsidP="00C5134F">
      <w:pPr>
        <w:spacing w:after="0" w:line="240" w:lineRule="auto"/>
        <w:jc w:val="both"/>
      </w:pPr>
      <w:r>
        <w:rPr>
          <w:rFonts w:ascii="Times New Roman" w:eastAsia="Times New Roman" w:hAnsi="Times New Roman" w:cs="Times New Roman"/>
          <w:sz w:val="24"/>
          <w:szCs w:val="24"/>
        </w:rPr>
        <w:t>Участникам закупки, заявки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соответствии с Приказом Министерства финансов Российской Федерации от 04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sectPr w:rsidR="009E5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E0"/>
    <w:rsid w:val="00014BDA"/>
    <w:rsid w:val="00070C0F"/>
    <w:rsid w:val="000C5C5C"/>
    <w:rsid w:val="006F4308"/>
    <w:rsid w:val="00923B91"/>
    <w:rsid w:val="00C5134F"/>
    <w:rsid w:val="00F8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3C50D-688F-4897-A330-DB922E6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3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4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7EF17F64EEA73E96B4794FFCF6511DF79ECC40C93C0E3D4B8DE8F8065FF7D103F29E74E70B1F6F1W9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Печенкина Анна Владиславовна</dc:creator>
  <cp:keywords/>
  <dc:description/>
  <cp:lastModifiedBy>ZAKUPKI</cp:lastModifiedBy>
  <cp:revision>4</cp:revision>
  <dcterms:created xsi:type="dcterms:W3CDTF">2019-04-25T12:32:00Z</dcterms:created>
  <dcterms:modified xsi:type="dcterms:W3CDTF">2019-04-26T05:50:00Z</dcterms:modified>
</cp:coreProperties>
</file>