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Электронный аукцион</w:t>
      </w:r>
    </w:p>
    <w:p w:rsidR="00EF676D" w:rsidRDefault="00EF676D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F676D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Поставка подгуз</w:t>
      </w:r>
      <w:r w:rsidR="00EF676D">
        <w:rPr>
          <w:rFonts w:ascii="Times New Roman" w:hAnsi="Times New Roman"/>
          <w:b/>
          <w:sz w:val="20"/>
          <w:szCs w:val="20"/>
        </w:rPr>
        <w:t xml:space="preserve">ников для </w:t>
      </w:r>
      <w:r w:rsidR="00A97AB6">
        <w:rPr>
          <w:rFonts w:ascii="Times New Roman" w:hAnsi="Times New Roman"/>
          <w:b/>
          <w:sz w:val="20"/>
          <w:szCs w:val="20"/>
        </w:rPr>
        <w:t>взрослых</w:t>
      </w:r>
    </w:p>
    <w:p w:rsidR="00EF676D" w:rsidRDefault="00EF676D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3364" w:rsidRDefault="00EF676D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1F3364">
        <w:rPr>
          <w:rFonts w:ascii="Times New Roman" w:hAnsi="Times New Roman"/>
          <w:b/>
          <w:sz w:val="20"/>
          <w:szCs w:val="20"/>
        </w:rPr>
        <w:t>Требования, предъявляемые к участникам электронного аукциона:</w:t>
      </w:r>
    </w:p>
    <w:p w:rsidR="00EF676D" w:rsidRDefault="00EF676D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3364" w:rsidRDefault="001F3364" w:rsidP="001F3364">
      <w:pPr>
        <w:pStyle w:val="a4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К участникам электронного аукциона установлены следующие единые требования: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- </w:t>
      </w:r>
      <w:proofErr w:type="spellStart"/>
      <w:r>
        <w:rPr>
          <w:rFonts w:ascii="Times New Roman" w:eastAsia="SimSun" w:hAnsi="Times New Roman"/>
          <w:sz w:val="20"/>
          <w:szCs w:val="20"/>
          <w:lang w:eastAsia="zh-CN" w:bidi="hi-IN"/>
        </w:rPr>
        <w:t>непроведение</w:t>
      </w:r>
      <w:proofErr w:type="spell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ликвидации участника электронного аукциона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- </w:t>
      </w:r>
      <w:proofErr w:type="spellStart"/>
      <w:r>
        <w:rPr>
          <w:rFonts w:ascii="Times New Roman" w:eastAsia="SimSun" w:hAnsi="Times New Roman"/>
          <w:sz w:val="20"/>
          <w:szCs w:val="20"/>
          <w:lang w:eastAsia="zh-CN" w:bidi="hi-IN"/>
        </w:rPr>
        <w:t>неприостановление</w:t>
      </w:r>
      <w:proofErr w:type="spell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деятельности участника электронного аукциона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- отсутствие у участника электронного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     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обязанности </w:t>
      </w: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заявителя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по уплате этих сумм исполненной или которые признаны безнадежными 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указанных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статьями 289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290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291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291.1</w:t>
        </w:r>
      </w:hyperlink>
      <w:r>
        <w:rPr>
          <w:rFonts w:ascii="Times New Roman" w:hAnsi="Times New Roman"/>
          <w:sz w:val="20"/>
          <w:szCs w:val="20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rPr>
          <w:rFonts w:ascii="Times New Roman" w:hAnsi="Times New Roman"/>
          <w:sz w:val="20"/>
          <w:szCs w:val="20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участник электронного аукциона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статьей 19.28</w:t>
        </w:r>
      </w:hyperlink>
      <w:r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1F3364" w:rsidRDefault="00A97AB6" w:rsidP="00A97AB6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          </w:t>
      </w:r>
      <w:bookmarkStart w:id="0" w:name="_GoBack"/>
      <w:bookmarkEnd w:id="0"/>
      <w:proofErr w:type="gramStart"/>
      <w:r w:rsidR="001F3364">
        <w:rPr>
          <w:rFonts w:ascii="Times New Roman" w:eastAsia="SimSun" w:hAnsi="Times New Roman"/>
          <w:sz w:val="20"/>
          <w:szCs w:val="20"/>
          <w:lang w:eastAsia="zh-CN" w:bidi="hi-IN"/>
        </w:rPr>
        <w:t>- отсутствие между участником электронного аукциона и Государственным заказчиком конфликта интересов, под которым понимаются случаи, при которых руководитель Государственного заказчика, член аукционной комиссии, руководитель контрактной службы Государственного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="001F3364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proofErr w:type="gramStart"/>
      <w:r w:rsidR="001F3364">
        <w:rPr>
          <w:rFonts w:ascii="Times New Roman" w:eastAsia="SimSun" w:hAnsi="Times New Roman"/>
          <w:sz w:val="20"/>
          <w:szCs w:val="20"/>
          <w:lang w:eastAsia="zh-CN" w:bidi="hi-IN"/>
        </w:rPr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1F3364">
        <w:rPr>
          <w:rFonts w:ascii="Times New Roman" w:eastAsia="SimSun" w:hAnsi="Times New Roman"/>
          <w:sz w:val="20"/>
          <w:szCs w:val="20"/>
          <w:lang w:eastAsia="zh-CN" w:bidi="hi-I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contextualSpacing/>
        <w:jc w:val="both"/>
        <w:rPr>
          <w:rFonts w:ascii="Times New Roman" w:eastAsia="SimSun" w:hAnsi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>- участник закупки не является офшорной компанией;</w:t>
      </w:r>
    </w:p>
    <w:p w:rsidR="001F3364" w:rsidRDefault="00A97AB6" w:rsidP="001F33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F3364">
        <w:rPr>
          <w:rFonts w:ascii="Times New Roman" w:hAnsi="Times New Roman"/>
          <w:sz w:val="20"/>
          <w:szCs w:val="20"/>
        </w:rPr>
        <w:t xml:space="preserve">      - отсутствие у участника закупки ограничений для участия в закупках, установленных законодательством Российской Федерации.</w:t>
      </w:r>
    </w:p>
    <w:p w:rsidR="001F3364" w:rsidRDefault="00A97AB6" w:rsidP="00A97A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1F3364">
        <w:rPr>
          <w:rFonts w:ascii="Times New Roman" w:hAnsi="Times New Roman"/>
          <w:b/>
          <w:sz w:val="20"/>
          <w:szCs w:val="20"/>
        </w:rPr>
        <w:t xml:space="preserve">   </w:t>
      </w:r>
      <w:proofErr w:type="gramStart"/>
      <w:r w:rsidR="001F3364">
        <w:rPr>
          <w:rFonts w:ascii="Times New Roman" w:hAnsi="Times New Roman"/>
          <w:b/>
          <w:sz w:val="20"/>
          <w:szCs w:val="20"/>
        </w:rPr>
        <w:t xml:space="preserve">- </w:t>
      </w:r>
      <w:r w:rsidR="001F3364">
        <w:rPr>
          <w:rFonts w:ascii="Times New Roman" w:hAnsi="Times New Roman"/>
          <w:sz w:val="20"/>
          <w:szCs w:val="20"/>
        </w:rPr>
        <w:t xml:space="preserve">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hyperlink r:id="rId10" w:history="1">
        <w:r w:rsidR="001F3364">
          <w:rPr>
            <w:rStyle w:val="a3"/>
            <w:rFonts w:ascii="Times New Roman" w:hAnsi="Times New Roman"/>
            <w:color w:val="0000FF"/>
            <w:sz w:val="20"/>
            <w:szCs w:val="20"/>
          </w:rPr>
          <w:t>реестре</w:t>
        </w:r>
      </w:hyperlink>
      <w:r w:rsidR="001F3364">
        <w:rPr>
          <w:rFonts w:ascii="Times New Roman" w:hAnsi="Times New Roman"/>
          <w:sz w:val="20"/>
          <w:szCs w:val="20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5D7B4F" w:rsidRDefault="005D7B4F"/>
    <w:sectPr w:rsidR="005D7B4F" w:rsidSect="00EF676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64"/>
    <w:rsid w:val="000D0AB5"/>
    <w:rsid w:val="001277EA"/>
    <w:rsid w:val="00135B89"/>
    <w:rsid w:val="001B2B3B"/>
    <w:rsid w:val="001F3364"/>
    <w:rsid w:val="00230202"/>
    <w:rsid w:val="002B2891"/>
    <w:rsid w:val="002F64B9"/>
    <w:rsid w:val="003C4F68"/>
    <w:rsid w:val="003F5828"/>
    <w:rsid w:val="00403A9B"/>
    <w:rsid w:val="005D7B4F"/>
    <w:rsid w:val="0068695C"/>
    <w:rsid w:val="006B6AAA"/>
    <w:rsid w:val="0070659F"/>
    <w:rsid w:val="00880020"/>
    <w:rsid w:val="00A4343C"/>
    <w:rsid w:val="00A97AB6"/>
    <w:rsid w:val="00B40C1F"/>
    <w:rsid w:val="00C53A4F"/>
    <w:rsid w:val="00EF676D"/>
    <w:rsid w:val="00F34898"/>
    <w:rsid w:val="00F72545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64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364"/>
    <w:rPr>
      <w:color w:val="0000FF" w:themeColor="hyperlink"/>
      <w:u w:val="single"/>
    </w:rPr>
  </w:style>
  <w:style w:type="paragraph" w:customStyle="1" w:styleId="a4">
    <w:name w:val="Базовый"/>
    <w:rsid w:val="001F3364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64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364"/>
    <w:rPr>
      <w:color w:val="0000FF" w:themeColor="hyperlink"/>
      <w:u w:val="single"/>
    </w:rPr>
  </w:style>
  <w:style w:type="paragraph" w:customStyle="1" w:styleId="a4">
    <w:name w:val="Базовый"/>
    <w:rsid w:val="001F3364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B0ECBDA1E7CE4C7EABAD20DE987007ADFE96DA47D17AC3B157A1F7E6634FD394A9EA586A61O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AB0ECBDA1E7CE4C7EABAD20DE987007ADFE96DA47D17AC3B157A1F7E6634FD394A9EA586561O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B0ECBDA1E7CE4C7EABAD20DE987007ADFE96DA47D17AC3B157A1F7E6634FD394A9EA586761O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0AB0ECBDA1E7CE4C7EABAD20DE987007ADFE96DA47D17AC3B157A1F7E6634FD394A9E958631F106BOFF" TargetMode="External"/><Relationship Id="rId10" Type="http://schemas.openxmlformats.org/officeDocument/2006/relationships/hyperlink" Target="consultantplus://offline/ref=48B9428A127E42D4AFFDADC918D937FEF4BA20563413D450318F39D255A1B20EE68B357A5328BAACQ4x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18154E7AFC3D29D3D15426745A481EA18E40B32F05310DD2F72304A20174C41B7EE811AE6iD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kuleshova</cp:lastModifiedBy>
  <cp:revision>4</cp:revision>
  <dcterms:created xsi:type="dcterms:W3CDTF">2018-07-26T07:12:00Z</dcterms:created>
  <dcterms:modified xsi:type="dcterms:W3CDTF">2019-04-11T10:13:00Z</dcterms:modified>
</cp:coreProperties>
</file>