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аукциона должны отвечать требованиям, установленным в настоящей документации об  электронном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D08D2" w:rsidRPr="00591332" w:rsidRDefault="006D08D2" w:rsidP="002846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8464D" w:rsidRPr="0028464D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="00591332" w:rsidRPr="00FD54A9">
        <w:rPr>
          <w:rFonts w:ascii="Times New Roman" w:eastAsia="Calibri" w:hAnsi="Times New Roman"/>
          <w:sz w:val="24"/>
          <w:szCs w:val="24"/>
          <w:lang w:eastAsia="en-US"/>
        </w:rPr>
        <w:t xml:space="preserve">педиатрии», «терапии», «детской кардиологии», «детской эндокринологии», «офтальмологии», «аллергологии и иммунологии», 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="00591332" w:rsidRPr="00FD54A9">
        <w:rPr>
          <w:rFonts w:ascii="Times New Roman" w:eastAsia="Calibri" w:hAnsi="Times New Roman"/>
          <w:sz w:val="24"/>
          <w:szCs w:val="24"/>
          <w:lang w:eastAsia="en-US"/>
        </w:rPr>
        <w:t>кохлеарной</w:t>
      </w:r>
      <w:proofErr w:type="spellEnd"/>
      <w:r w:rsidR="00591332" w:rsidRPr="00FD54A9">
        <w:rPr>
          <w:rFonts w:ascii="Times New Roman" w:eastAsia="Calibri" w:hAnsi="Times New Roman"/>
          <w:sz w:val="24"/>
          <w:szCs w:val="24"/>
          <w:lang w:eastAsia="en-US"/>
        </w:rPr>
        <w:t xml:space="preserve"> имплантации), «пульмонологии», «урологии», «гастроэнтерологии»</w:t>
      </w:r>
      <w:r w:rsidR="00591332" w:rsidRPr="00591332">
        <w:rPr>
          <w:rFonts w:ascii="Times New Roman" w:eastAsia="Calibri" w:hAnsi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FD54A9" w:rsidRPr="00FD54A9" w:rsidRDefault="006D08D2" w:rsidP="00FD5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r w:rsidR="00FD54A9" w:rsidRPr="00FD54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D3A37" w:rsidRDefault="000D3A37" w:rsidP="006D08D2"/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332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54A9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3</cp:revision>
  <dcterms:created xsi:type="dcterms:W3CDTF">2019-05-29T08:07:00Z</dcterms:created>
  <dcterms:modified xsi:type="dcterms:W3CDTF">2019-05-29T08:07:00Z</dcterms:modified>
</cp:coreProperties>
</file>