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854437" w:rsidRPr="00854437" w:rsidRDefault="005D079D" w:rsidP="00854437">
      <w:pPr>
        <w:pStyle w:val="2"/>
        <w:widowControl w:val="0"/>
        <w:spacing w:after="0" w:line="240" w:lineRule="auto"/>
        <w:ind w:firstLine="720"/>
        <w:jc w:val="both"/>
        <w:rPr>
          <w:b/>
          <w:i/>
          <w:color w:val="000000"/>
          <w:sz w:val="23"/>
          <w:szCs w:val="23"/>
        </w:rPr>
      </w:pPr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854437" w:rsidRPr="00854437">
        <w:rPr>
          <w:i/>
          <w:sz w:val="23"/>
          <w:szCs w:val="23"/>
        </w:rPr>
        <w:t>н</w:t>
      </w:r>
      <w:r w:rsidR="00854437" w:rsidRPr="00854437">
        <w:rPr>
          <w:i/>
          <w:sz w:val="23"/>
          <w:szCs w:val="23"/>
        </w:rPr>
        <w:t xml:space="preserve">аличие у санаторно-курортной организации лицензии на осуществление медицинской деятельности по оказанию </w:t>
      </w:r>
      <w:r w:rsidR="00854437" w:rsidRPr="00854437">
        <w:rPr>
          <w:b/>
          <w:i/>
          <w:sz w:val="23"/>
          <w:szCs w:val="23"/>
        </w:rPr>
        <w:t>санаторно-курортной помощи</w:t>
      </w:r>
      <w:r w:rsidR="00854437" w:rsidRPr="00854437">
        <w:rPr>
          <w:i/>
          <w:sz w:val="23"/>
          <w:szCs w:val="23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лицензировании медицинской деятельности, утвер</w:t>
      </w:r>
      <w:bookmarkStart w:id="0" w:name="_GoBack"/>
      <w:bookmarkEnd w:id="0"/>
      <w:r w:rsidR="00854437" w:rsidRPr="00854437">
        <w:rPr>
          <w:i/>
          <w:sz w:val="23"/>
          <w:szCs w:val="23"/>
        </w:rPr>
        <w:t>жденным постановлением Правительства Российской Федерации 16.04.2012г. № 291, по следующим работам (услугам) по перечню:</w:t>
      </w:r>
      <w:r w:rsidR="00854437" w:rsidRPr="00854437">
        <w:rPr>
          <w:i/>
          <w:color w:val="0000FF"/>
          <w:sz w:val="23"/>
          <w:szCs w:val="23"/>
        </w:rPr>
        <w:t xml:space="preserve"> </w:t>
      </w:r>
      <w:r w:rsidR="00854437" w:rsidRPr="00854437">
        <w:rPr>
          <w:b/>
          <w:i/>
          <w:color w:val="000000"/>
          <w:sz w:val="23"/>
          <w:szCs w:val="23"/>
        </w:rPr>
        <w:t>диетология, кардиология, лечебная физкультура, мануальная терапия, неврология,  рефлексотерапия, терапия, травматология и ортопедия, ультразвуковая диагностика, физиотерапия, функциональная диагностика, эндокринология, гастроэнтерология.</w:t>
      </w:r>
    </w:p>
    <w:p w:rsidR="005D079D" w:rsidRPr="00C6236E" w:rsidRDefault="005D079D" w:rsidP="002D6BB1">
      <w:pPr>
        <w:pStyle w:val="2"/>
        <w:widowControl w:val="0"/>
        <w:spacing w:after="0" w:line="240" w:lineRule="auto"/>
        <w:ind w:firstLine="720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proofErr w:type="gramStart"/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</w:t>
      </w:r>
      <w:proofErr w:type="gramEnd"/>
      <w:r w:rsidRPr="00C6236E">
        <w:t xml:space="preserve"> осуществляемой закупки, и административного наказания в виде дисквалификации;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lastRenderedPageBreak/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2D6BB1"/>
    <w:rsid w:val="00380574"/>
    <w:rsid w:val="003D2483"/>
    <w:rsid w:val="005D079D"/>
    <w:rsid w:val="00652ABC"/>
    <w:rsid w:val="006776AE"/>
    <w:rsid w:val="00853753"/>
    <w:rsid w:val="00854437"/>
    <w:rsid w:val="00856029"/>
    <w:rsid w:val="00CD41DD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38057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80574"/>
    <w:pPr>
      <w:ind w:left="720"/>
      <w:contextualSpacing/>
    </w:pPr>
  </w:style>
  <w:style w:type="paragraph" w:styleId="2">
    <w:name w:val="Body Text 2"/>
    <w:basedOn w:val="a"/>
    <w:link w:val="20"/>
    <w:rsid w:val="003D248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3D24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8</cp:revision>
  <dcterms:created xsi:type="dcterms:W3CDTF">2018-11-28T08:12:00Z</dcterms:created>
  <dcterms:modified xsi:type="dcterms:W3CDTF">2019-05-29T04:38:00Z</dcterms:modified>
</cp:coreProperties>
</file>