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D" w:rsidRPr="0055416A" w:rsidRDefault="005D079D" w:rsidP="0085375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416A">
        <w:t>К участникам закупки устанавливаются следующие единые требования:</w:t>
      </w:r>
    </w:p>
    <w:p w:rsidR="002D6BB1" w:rsidRPr="002D6BB1" w:rsidRDefault="005D079D" w:rsidP="002D6BB1">
      <w:pPr>
        <w:pStyle w:val="2"/>
        <w:widowControl w:val="0"/>
        <w:spacing w:after="0" w:line="240" w:lineRule="auto"/>
        <w:ind w:firstLine="720"/>
        <w:jc w:val="both"/>
        <w:rPr>
          <w:b/>
          <w:i/>
          <w:color w:val="FF0000"/>
        </w:rPr>
      </w:pPr>
      <w:proofErr w:type="gramStart"/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bookmarkStart w:id="0" w:name="_GoBack"/>
      <w:r w:rsidR="002D6BB1" w:rsidRPr="002D6BB1">
        <w:rPr>
          <w:i/>
          <w:sz w:val="23"/>
          <w:szCs w:val="23"/>
        </w:rPr>
        <w:t>н</w:t>
      </w:r>
      <w:r w:rsidR="002D6BB1" w:rsidRPr="002D6BB1">
        <w:rPr>
          <w:i/>
          <w:sz w:val="23"/>
          <w:szCs w:val="23"/>
        </w:rPr>
        <w:t xml:space="preserve">аличие у санаторно-курортной организации лицензии на осуществление медицинской деятельности по оказанию </w:t>
      </w:r>
      <w:r w:rsidR="002D6BB1" w:rsidRPr="002D6BB1">
        <w:rPr>
          <w:b/>
          <w:i/>
          <w:sz w:val="23"/>
          <w:szCs w:val="23"/>
        </w:rPr>
        <w:t>санаторно-курортной помощи</w:t>
      </w:r>
      <w:r w:rsidR="002D6BB1" w:rsidRPr="002D6BB1">
        <w:rPr>
          <w:i/>
          <w:sz w:val="23"/>
          <w:szCs w:val="23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</w:t>
      </w:r>
      <w:proofErr w:type="gramEnd"/>
      <w:r w:rsidR="002D6BB1" w:rsidRPr="002D6BB1">
        <w:rPr>
          <w:i/>
          <w:sz w:val="23"/>
          <w:szCs w:val="23"/>
        </w:rPr>
        <w:t xml:space="preserve">. № </w:t>
      </w:r>
      <w:proofErr w:type="gramStart"/>
      <w:r w:rsidR="002D6BB1" w:rsidRPr="002D6BB1">
        <w:rPr>
          <w:i/>
          <w:sz w:val="23"/>
          <w:szCs w:val="23"/>
        </w:rPr>
        <w:t>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="002D6BB1" w:rsidRPr="002D6BB1">
        <w:rPr>
          <w:i/>
          <w:color w:val="0000FF"/>
          <w:sz w:val="23"/>
          <w:szCs w:val="23"/>
        </w:rPr>
        <w:t xml:space="preserve"> </w:t>
      </w:r>
      <w:r w:rsidR="002D6BB1" w:rsidRPr="002D6BB1">
        <w:rPr>
          <w:b/>
          <w:i/>
          <w:color w:val="FF0000"/>
        </w:rPr>
        <w:t xml:space="preserve">диетология, кардиология, </w:t>
      </w:r>
      <w:r w:rsidR="002D6BB1" w:rsidRPr="002D6BB1">
        <w:rPr>
          <w:b/>
          <w:i/>
          <w:color w:val="FF0000"/>
          <w:sz w:val="23"/>
          <w:szCs w:val="23"/>
        </w:rPr>
        <w:t xml:space="preserve">клиническая лабораторная диагностика, </w:t>
      </w:r>
      <w:r w:rsidR="002D6BB1" w:rsidRPr="002D6BB1">
        <w:rPr>
          <w:b/>
          <w:i/>
          <w:color w:val="FF0000"/>
        </w:rPr>
        <w:t>лечебная физкультура, неврология, педиатрия, психотерапия, пульмонология, терапия, травматология и ортопедия, физиотерапия, функциональная диагностика.</w:t>
      </w:r>
      <w:proofErr w:type="gramEnd"/>
    </w:p>
    <w:bookmarkEnd w:id="0"/>
    <w:p w:rsidR="005D079D" w:rsidRPr="00C6236E" w:rsidRDefault="005D079D" w:rsidP="002D6BB1">
      <w:pPr>
        <w:pStyle w:val="2"/>
        <w:widowControl w:val="0"/>
        <w:spacing w:after="0" w:line="240" w:lineRule="auto"/>
        <w:ind w:firstLine="720"/>
        <w:jc w:val="both"/>
      </w:pPr>
      <w:r w:rsidRPr="00C6236E">
        <w:t xml:space="preserve">2) </w:t>
      </w:r>
      <w:r w:rsidRPr="003C2FA3">
        <w:rPr>
          <w:b/>
          <w:color w:val="0000FF"/>
        </w:rPr>
        <w:t>не 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3) </w:t>
      </w:r>
      <w:r w:rsidRPr="003C2FA3">
        <w:rPr>
          <w:b/>
          <w:color w:val="0000FF"/>
        </w:rPr>
        <w:t>не 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4) </w:t>
      </w:r>
      <w:r w:rsidRPr="003C2FA3">
        <w:rPr>
          <w:b/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5) </w:t>
      </w:r>
      <w:r w:rsidRPr="003C2FA3">
        <w:rPr>
          <w:b/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C2FA3">
        <w:rPr>
          <w:b/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289, 290, 291, 291.1 Уголовного кодекса Российской Федерации (за исключением лиц, у которых</w:t>
      </w:r>
      <w:proofErr w:type="gramEnd"/>
      <w:r w:rsidRPr="00C6236E">
        <w:t xml:space="preserve">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C2FA3">
        <w:rPr>
          <w:b/>
          <w:color w:val="0000FF"/>
        </w:rPr>
        <w:t>не было привлечено к административной ответственности</w:t>
      </w:r>
      <w:r w:rsidRPr="00C6236E">
        <w:rPr>
          <w:color w:val="0000FF"/>
        </w:rPr>
        <w:t xml:space="preserve">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6) </w:t>
      </w:r>
      <w:r w:rsidRPr="00C6236E">
        <w:rPr>
          <w:color w:val="0066FF"/>
        </w:rPr>
        <w:t xml:space="preserve">обладание участником закупки </w:t>
      </w:r>
      <w:r w:rsidRPr="00671430">
        <w:rPr>
          <w:b/>
          <w:color w:val="0066FF"/>
        </w:rPr>
        <w:t>исключительными правами</w:t>
      </w:r>
      <w:r w:rsidRPr="00C6236E">
        <w:rPr>
          <w:color w:val="0066FF"/>
        </w:rPr>
        <w:t xml:space="preserve">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C2FA3">
        <w:rPr>
          <w:b/>
          <w:color w:val="0000FF"/>
        </w:rPr>
        <w:t>не установлено;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lastRenderedPageBreak/>
        <w:t xml:space="preserve">7) отсутствие между участником закупки и заказчиком </w:t>
      </w:r>
      <w:r w:rsidRPr="00671430">
        <w:rPr>
          <w:b/>
          <w:color w:val="0000FF"/>
        </w:rPr>
        <w:t>конфликта интересов</w:t>
      </w:r>
      <w:r w:rsidRPr="00C6236E">
        <w:rPr>
          <w:color w:val="0000FF"/>
        </w:rPr>
        <w:t>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5D079D" w:rsidRDefault="005D079D" w:rsidP="00853753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  <w:jc w:val="both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D079D" w:rsidP="00853753">
      <w:pPr>
        <w:jc w:val="both"/>
      </w:pPr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C"/>
    <w:rsid w:val="000D14D9"/>
    <w:rsid w:val="002D6BB1"/>
    <w:rsid w:val="00380574"/>
    <w:rsid w:val="003D2483"/>
    <w:rsid w:val="005D079D"/>
    <w:rsid w:val="00652ABC"/>
    <w:rsid w:val="00853753"/>
    <w:rsid w:val="00856029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805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  <w:style w:type="paragraph" w:styleId="2">
    <w:name w:val="Body Text 2"/>
    <w:basedOn w:val="a"/>
    <w:link w:val="20"/>
    <w:rsid w:val="003D24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D2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805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  <w:style w:type="paragraph" w:styleId="2">
    <w:name w:val="Body Text 2"/>
    <w:basedOn w:val="a"/>
    <w:link w:val="20"/>
    <w:rsid w:val="003D24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D2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6</cp:revision>
  <dcterms:created xsi:type="dcterms:W3CDTF">2018-11-28T08:12:00Z</dcterms:created>
  <dcterms:modified xsi:type="dcterms:W3CDTF">2019-05-29T04:05:00Z</dcterms:modified>
</cp:coreProperties>
</file>