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314A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1314A7" w:rsidRPr="001314A7">
        <w:rPr>
          <w:color w:val="000000"/>
          <w:lang w:eastAsia="ru-RU"/>
        </w:rPr>
        <w:t xml:space="preserve">- </w:t>
      </w:r>
      <w:r w:rsidR="004D2727" w:rsidRPr="004D2727">
        <w:rPr>
          <w:color w:val="000000"/>
          <w:lang w:eastAsia="ru-RU"/>
        </w:rPr>
        <w:t>лицензи</w:t>
      </w:r>
      <w:r w:rsidR="004D2727">
        <w:rPr>
          <w:color w:val="000000"/>
          <w:lang w:eastAsia="ru-RU"/>
        </w:rPr>
        <w:t>я</w:t>
      </w:r>
      <w:bookmarkStart w:id="0" w:name="_GoBack"/>
      <w:bookmarkEnd w:id="0"/>
      <w:r w:rsidR="004D2727" w:rsidRPr="004D2727">
        <w:rPr>
          <w:color w:val="000000"/>
          <w:lang w:eastAsia="ru-RU"/>
        </w:rPr>
        <w:t xml:space="preserve"> на медицинскую деятельность при осуществлении санаторно-курортной помощи по </w:t>
      </w:r>
      <w:proofErr w:type="spellStart"/>
      <w:r w:rsidR="004D2727" w:rsidRPr="004D2727">
        <w:rPr>
          <w:color w:val="000000"/>
          <w:lang w:eastAsia="ru-RU"/>
        </w:rPr>
        <w:t>профпатологии</w:t>
      </w:r>
      <w:proofErr w:type="spellEnd"/>
      <w:r w:rsidR="004D2727" w:rsidRPr="004D2727">
        <w:rPr>
          <w:color w:val="000000"/>
          <w:lang w:eastAsia="ru-RU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 w:rsidR="004D2727" w:rsidRPr="004D2727">
        <w:rPr>
          <w:color w:val="000000"/>
          <w:lang w:eastAsia="ru-RU"/>
        </w:rPr>
        <w:t>дерматовенерологии</w:t>
      </w:r>
      <w:proofErr w:type="spellEnd"/>
      <w:r w:rsidR="004D2727" w:rsidRPr="004D2727">
        <w:rPr>
          <w:color w:val="000000"/>
          <w:lang w:eastAsia="ru-RU"/>
        </w:rPr>
        <w:t>, урологии и   соответствие лицензионным требованиям согласно Федеральному закону от 04.05.2011 N 99-ФЗ  "О лицензировании отдельных видов деятельности" и Постановлению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D2727" w:rsidRPr="004D2727">
        <w:rPr>
          <w:color w:val="000000"/>
          <w:lang w:eastAsia="ru-RU"/>
        </w:rPr>
        <w:t>Сколково</w:t>
      </w:r>
      <w:proofErr w:type="spellEnd"/>
      <w:r w:rsidR="004D2727" w:rsidRPr="004D2727">
        <w:rPr>
          <w:color w:val="000000"/>
          <w:lang w:eastAsia="ru-RU"/>
        </w:rPr>
        <w:t>»)».</w:t>
      </w:r>
    </w:p>
    <w:p w:rsidR="001F7A7F" w:rsidRPr="00167EE2" w:rsidRDefault="00A27CBD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A27CBD">
        <w:rPr>
          <w:color w:val="000000"/>
          <w:lang w:eastAsia="ru-RU"/>
        </w:rPr>
        <w:t>.</w:t>
      </w:r>
      <w:r w:rsidR="001F7A7F" w:rsidRPr="00167EE2">
        <w:t xml:space="preserve">*2) </w:t>
      </w:r>
      <w:proofErr w:type="spellStart"/>
      <w:r w:rsidR="001F7A7F" w:rsidRPr="00167EE2">
        <w:t>непроведение</w:t>
      </w:r>
      <w:proofErr w:type="spellEnd"/>
      <w:r w:rsidR="001F7A7F"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</w:t>
      </w:r>
      <w:r>
        <w:lastRenderedPageBreak/>
        <w:t>Российской Федерации об административных правонарушениях;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8) участник закупки не является офшорной компанией;</w:t>
      </w:r>
    </w:p>
    <w:p w:rsidR="00583047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83047" w:rsidRPr="00B5674B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  <w:rPr>
          <w:b/>
        </w:rPr>
      </w:pPr>
      <w:r w:rsidRPr="00B5674B">
        <w:rPr>
          <w:b/>
        </w:rPr>
        <w:t xml:space="preserve">2. </w:t>
      </w:r>
      <w:proofErr w:type="gramStart"/>
      <w:r w:rsidRPr="00B5674B">
        <w:rPr>
          <w:b/>
        </w:rPr>
        <w:t xml:space="preserve">Требование, предъявляемое к участникам аукциона в соответствии с частью 1.1 (статьи 31 Федерального закона № 44-ФЗ от 05.04.2013 «О контрактной системе в сфере закупок товаров, работ, услуг для обеспечения государственных и муниципальных нужд»: </w:t>
      </w:r>
      <w:proofErr w:type="gramEnd"/>
    </w:p>
    <w:p w:rsidR="00583047" w:rsidRPr="00167EE2" w:rsidRDefault="00583047" w:rsidP="00583047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Установлено -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proofErr w:type="spellStart"/>
      <w:r>
        <w:t>закупки</w:t>
      </w:r>
      <w:proofErr w:type="gramStart"/>
      <w:r>
        <w:t>.</w:t>
      </w:r>
      <w:r w:rsidRPr="00167EE2">
        <w:rPr>
          <w:b/>
        </w:rPr>
        <w:t>С</w:t>
      </w:r>
      <w:proofErr w:type="gramEnd"/>
      <w:r w:rsidRPr="00167EE2">
        <w:rPr>
          <w:b/>
        </w:rPr>
        <w:t>оответствие</w:t>
      </w:r>
      <w:proofErr w:type="spellEnd"/>
      <w:r w:rsidRPr="00167EE2">
        <w:rPr>
          <w:b/>
        </w:rPr>
        <w:t xml:space="preserve"> требованиям ч.2 ст. 31 </w:t>
      </w:r>
      <w:proofErr w:type="gramStart"/>
      <w:r w:rsidRPr="00167EE2">
        <w:rPr>
          <w:b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583047" w:rsidRDefault="00583047" w:rsidP="00583047"/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C72F9"/>
    <w:rsid w:val="000E46EE"/>
    <w:rsid w:val="001314A7"/>
    <w:rsid w:val="001B0871"/>
    <w:rsid w:val="001F7A7F"/>
    <w:rsid w:val="00362B2A"/>
    <w:rsid w:val="00450FD1"/>
    <w:rsid w:val="004D2727"/>
    <w:rsid w:val="004E0855"/>
    <w:rsid w:val="00583047"/>
    <w:rsid w:val="0079413D"/>
    <w:rsid w:val="00A27CBD"/>
    <w:rsid w:val="00BF5CD2"/>
    <w:rsid w:val="00C37F2B"/>
    <w:rsid w:val="00C54D7A"/>
    <w:rsid w:val="00D15930"/>
    <w:rsid w:val="00D625D3"/>
    <w:rsid w:val="00E06D91"/>
    <w:rsid w:val="00E91720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3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11</cp:revision>
  <dcterms:created xsi:type="dcterms:W3CDTF">2019-07-01T10:31:00Z</dcterms:created>
  <dcterms:modified xsi:type="dcterms:W3CDTF">2019-08-15T07:29:00Z</dcterms:modified>
</cp:coreProperties>
</file>