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738" w:rsidRPr="00794B49" w:rsidRDefault="00B92738" w:rsidP="00B92738">
      <w:pPr>
        <w:keepNext/>
        <w:keepLines/>
        <w:autoSpaceDE w:val="0"/>
        <w:autoSpaceDN w:val="0"/>
        <w:adjustRightInd w:val="0"/>
        <w:jc w:val="center"/>
        <w:rPr>
          <w:b/>
          <w:color w:val="000000" w:themeColor="text1"/>
          <w:sz w:val="24"/>
          <w:szCs w:val="24"/>
          <w:lang w:eastAsia="ru-RU"/>
        </w:rPr>
      </w:pPr>
      <w:r w:rsidRPr="00794B49">
        <w:rPr>
          <w:b/>
          <w:bCs/>
          <w:color w:val="000000" w:themeColor="text1"/>
          <w:sz w:val="24"/>
          <w:szCs w:val="24"/>
          <w:lang w:eastAsia="ru-RU"/>
        </w:rPr>
        <w:t>Т</w:t>
      </w:r>
      <w:r w:rsidRPr="00794B49">
        <w:rPr>
          <w:b/>
          <w:color w:val="000000" w:themeColor="text1"/>
          <w:sz w:val="24"/>
          <w:szCs w:val="24"/>
          <w:lang w:eastAsia="ru-RU"/>
        </w:rPr>
        <w:t xml:space="preserve">ребования к участникам аукциона, установленные в соответствии с частью 1, частями 1.1 </w:t>
      </w:r>
      <w:bookmarkStart w:id="0" w:name="_GoBack"/>
      <w:bookmarkEnd w:id="0"/>
      <w:r w:rsidRPr="00794B49">
        <w:rPr>
          <w:b/>
          <w:color w:val="000000" w:themeColor="text1"/>
          <w:sz w:val="24"/>
          <w:szCs w:val="24"/>
          <w:lang w:eastAsia="ru-RU"/>
        </w:rPr>
        <w:t xml:space="preserve">статьи 31 </w:t>
      </w:r>
      <w:r w:rsidRPr="00794B49">
        <w:rPr>
          <w:b/>
          <w:color w:val="000000" w:themeColor="text1"/>
          <w:sz w:val="24"/>
          <w:szCs w:val="24"/>
        </w:rPr>
        <w:t>Закона о контрактной системе</w:t>
      </w:r>
      <w:r w:rsidRPr="00794B49">
        <w:rPr>
          <w:b/>
          <w:bCs/>
          <w:color w:val="000000" w:themeColor="text1"/>
          <w:sz w:val="24"/>
          <w:szCs w:val="24"/>
          <w:lang w:eastAsia="ru-RU"/>
        </w:rPr>
        <w:t>:</w:t>
      </w:r>
    </w:p>
    <w:p w:rsidR="00B92738" w:rsidRPr="00794B49" w:rsidRDefault="00B92738" w:rsidP="00B92738">
      <w:pPr>
        <w:keepNext/>
        <w:keepLines/>
        <w:jc w:val="both"/>
        <w:rPr>
          <w:color w:val="000000" w:themeColor="text1"/>
          <w:sz w:val="24"/>
          <w:szCs w:val="24"/>
          <w:lang w:eastAsia="ru-RU"/>
        </w:rPr>
      </w:pPr>
      <w:r w:rsidRPr="00794B49">
        <w:rPr>
          <w:color w:val="000000" w:themeColor="text1"/>
          <w:sz w:val="24"/>
          <w:szCs w:val="24"/>
          <w:lang w:eastAsia="ru-RU"/>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предусмотрено.</w:t>
      </w:r>
    </w:p>
    <w:p w:rsidR="00B92738" w:rsidRPr="00794B49" w:rsidRDefault="00B92738" w:rsidP="00B92738">
      <w:pPr>
        <w:keepNext/>
        <w:keepLines/>
        <w:autoSpaceDE w:val="0"/>
        <w:autoSpaceDN w:val="0"/>
        <w:adjustRightInd w:val="0"/>
        <w:ind w:firstLine="540"/>
        <w:jc w:val="both"/>
        <w:rPr>
          <w:bCs/>
          <w:color w:val="000000" w:themeColor="text1"/>
          <w:sz w:val="24"/>
          <w:szCs w:val="24"/>
          <w:lang w:eastAsia="ru-RU"/>
        </w:rPr>
      </w:pPr>
      <w:r w:rsidRPr="00794B49">
        <w:rPr>
          <w:color w:val="000000" w:themeColor="text1"/>
          <w:sz w:val="24"/>
          <w:szCs w:val="24"/>
          <w:lang w:eastAsia="ru-RU"/>
        </w:rPr>
        <w:t>2) декларация о соответствии участника электронного аукциона требованиям:</w:t>
      </w:r>
    </w:p>
    <w:p w:rsidR="00B92738" w:rsidRPr="00794B49" w:rsidRDefault="00B92738" w:rsidP="00B92738">
      <w:pPr>
        <w:keepNext/>
        <w:keepLines/>
        <w:autoSpaceDE w:val="0"/>
        <w:autoSpaceDN w:val="0"/>
        <w:adjustRightInd w:val="0"/>
        <w:ind w:firstLine="540"/>
        <w:jc w:val="both"/>
        <w:rPr>
          <w:bCs/>
          <w:color w:val="000000" w:themeColor="text1"/>
          <w:sz w:val="24"/>
          <w:szCs w:val="24"/>
          <w:lang w:eastAsia="ru-RU"/>
        </w:rPr>
      </w:pPr>
      <w:r w:rsidRPr="00794B49">
        <w:rPr>
          <w:bCs/>
          <w:color w:val="000000" w:themeColor="text1"/>
          <w:sz w:val="24"/>
          <w:szCs w:val="24"/>
          <w:lang w:eastAsia="ru-RU"/>
        </w:rPr>
        <w:t xml:space="preserve">- </w:t>
      </w:r>
      <w:proofErr w:type="spellStart"/>
      <w:r w:rsidRPr="00794B49">
        <w:rPr>
          <w:bCs/>
          <w:color w:val="000000" w:themeColor="text1"/>
          <w:sz w:val="24"/>
          <w:szCs w:val="24"/>
          <w:lang w:eastAsia="ru-RU"/>
        </w:rPr>
        <w:t>непроведение</w:t>
      </w:r>
      <w:proofErr w:type="spellEnd"/>
      <w:r w:rsidRPr="00794B49">
        <w:rPr>
          <w:bCs/>
          <w:color w:val="000000" w:themeColor="text1"/>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2738" w:rsidRPr="00794B49" w:rsidRDefault="00B92738" w:rsidP="00B92738">
      <w:pPr>
        <w:keepNext/>
        <w:keepLines/>
        <w:autoSpaceDE w:val="0"/>
        <w:autoSpaceDN w:val="0"/>
        <w:adjustRightInd w:val="0"/>
        <w:ind w:firstLine="540"/>
        <w:jc w:val="both"/>
        <w:rPr>
          <w:bCs/>
          <w:color w:val="000000" w:themeColor="text1"/>
          <w:sz w:val="24"/>
          <w:szCs w:val="24"/>
          <w:lang w:eastAsia="ru-RU"/>
        </w:rPr>
      </w:pPr>
      <w:r w:rsidRPr="00794B49">
        <w:rPr>
          <w:bCs/>
          <w:color w:val="000000" w:themeColor="text1"/>
          <w:sz w:val="24"/>
          <w:szCs w:val="24"/>
          <w:lang w:eastAsia="ru-RU"/>
        </w:rPr>
        <w:t>-</w:t>
      </w:r>
      <w:proofErr w:type="spellStart"/>
      <w:r w:rsidRPr="00794B49">
        <w:rPr>
          <w:bCs/>
          <w:color w:val="000000" w:themeColor="text1"/>
          <w:sz w:val="24"/>
          <w:szCs w:val="24"/>
          <w:lang w:eastAsia="ru-RU"/>
        </w:rPr>
        <w:t>неприостановление</w:t>
      </w:r>
      <w:proofErr w:type="spellEnd"/>
      <w:r w:rsidRPr="00794B49">
        <w:rPr>
          <w:bCs/>
          <w:color w:val="000000" w:themeColor="text1"/>
          <w:sz w:val="24"/>
          <w:szCs w:val="24"/>
          <w:lang w:eastAsia="ru-RU"/>
        </w:rPr>
        <w:t xml:space="preserve"> деятельности участника закупки в порядке, установленном </w:t>
      </w:r>
      <w:hyperlink r:id="rId4" w:history="1">
        <w:r w:rsidRPr="00794B49">
          <w:rPr>
            <w:bCs/>
            <w:color w:val="000000" w:themeColor="text1"/>
            <w:sz w:val="24"/>
            <w:szCs w:val="24"/>
            <w:lang w:eastAsia="ru-RU"/>
          </w:rPr>
          <w:t>Кодексом</w:t>
        </w:r>
      </w:hyperlink>
      <w:r w:rsidRPr="00794B49">
        <w:rPr>
          <w:bCs/>
          <w:color w:val="000000" w:themeColor="text1"/>
          <w:sz w:val="24"/>
          <w:szCs w:val="24"/>
          <w:lang w:eastAsia="ru-RU"/>
        </w:rPr>
        <w:t xml:space="preserve"> Российской Федерации об административных правонарушениях, на дату подачи заявки на участие в закупке;</w:t>
      </w:r>
    </w:p>
    <w:p w:rsidR="00B92738" w:rsidRPr="00794B49" w:rsidRDefault="00B92738" w:rsidP="00B92738">
      <w:pPr>
        <w:keepNext/>
        <w:keepLines/>
        <w:autoSpaceDE w:val="0"/>
        <w:autoSpaceDN w:val="0"/>
        <w:adjustRightInd w:val="0"/>
        <w:ind w:firstLine="540"/>
        <w:jc w:val="both"/>
        <w:rPr>
          <w:bCs/>
          <w:color w:val="000000" w:themeColor="text1"/>
          <w:sz w:val="24"/>
          <w:szCs w:val="24"/>
          <w:lang w:eastAsia="ru-RU"/>
        </w:rPr>
      </w:pPr>
      <w:r w:rsidRPr="00794B49">
        <w:rPr>
          <w:bCs/>
          <w:color w:val="000000" w:themeColor="text1"/>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794B49">
          <w:rPr>
            <w:bCs/>
            <w:color w:val="000000" w:themeColor="text1"/>
            <w:sz w:val="24"/>
            <w:szCs w:val="24"/>
            <w:lang w:eastAsia="ru-RU"/>
          </w:rPr>
          <w:t>законодательством</w:t>
        </w:r>
      </w:hyperlink>
      <w:r w:rsidRPr="00794B49">
        <w:rPr>
          <w:bCs/>
          <w:color w:val="000000" w:themeColor="text1"/>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794B49">
          <w:rPr>
            <w:bCs/>
            <w:color w:val="000000" w:themeColor="text1"/>
            <w:sz w:val="24"/>
            <w:szCs w:val="24"/>
            <w:lang w:eastAsia="ru-RU"/>
          </w:rPr>
          <w:t>законодательством</w:t>
        </w:r>
      </w:hyperlink>
      <w:r w:rsidRPr="00794B49">
        <w:rPr>
          <w:bCs/>
          <w:color w:val="000000" w:themeColor="text1"/>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92738" w:rsidRPr="00794B49" w:rsidRDefault="00B92738" w:rsidP="00B92738">
      <w:pPr>
        <w:pStyle w:val="a4"/>
        <w:widowControl w:val="0"/>
        <w:suppressAutoHyphens/>
        <w:spacing w:before="0" w:beforeAutospacing="0" w:after="0"/>
        <w:ind w:firstLine="539"/>
        <w:jc w:val="both"/>
        <w:rPr>
          <w:color w:val="000000" w:themeColor="text1"/>
        </w:rPr>
      </w:pPr>
      <w:r w:rsidRPr="00794B49">
        <w:rPr>
          <w:color w:val="000000" w:themeColor="text1"/>
        </w:rPr>
        <w:t xml:space="preserve">- </w:t>
      </w:r>
      <w:r w:rsidRPr="00794B49">
        <w:rPr>
          <w:color w:val="000000" w:themeColor="text1"/>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794B49">
        <w:rPr>
          <w:rStyle w:val="apple-converted-space"/>
          <w:color w:val="000000" w:themeColor="text1"/>
          <w:shd w:val="clear" w:color="auto" w:fill="FFFFFF"/>
        </w:rPr>
        <w:t> </w:t>
      </w:r>
      <w:hyperlink r:id="rId7" w:anchor="dst101897" w:history="1">
        <w:r w:rsidRPr="00794B49">
          <w:rPr>
            <w:rStyle w:val="a3"/>
            <w:color w:val="000000" w:themeColor="text1"/>
            <w:shd w:val="clear" w:color="auto" w:fill="FFFFFF"/>
          </w:rPr>
          <w:t>статьями 289</w:t>
        </w:r>
      </w:hyperlink>
      <w:r w:rsidRPr="00794B49">
        <w:rPr>
          <w:color w:val="000000" w:themeColor="text1"/>
          <w:shd w:val="clear" w:color="auto" w:fill="FFFFFF"/>
        </w:rPr>
        <w:t>,</w:t>
      </w:r>
      <w:r w:rsidRPr="00794B49">
        <w:rPr>
          <w:rStyle w:val="apple-converted-space"/>
          <w:color w:val="000000" w:themeColor="text1"/>
          <w:shd w:val="clear" w:color="auto" w:fill="FFFFFF"/>
        </w:rPr>
        <w:t> </w:t>
      </w:r>
      <w:hyperlink r:id="rId8" w:anchor="dst2054" w:history="1">
        <w:r w:rsidRPr="00794B49">
          <w:rPr>
            <w:rStyle w:val="a3"/>
            <w:color w:val="000000" w:themeColor="text1"/>
            <w:shd w:val="clear" w:color="auto" w:fill="FFFFFF"/>
          </w:rPr>
          <w:t>290</w:t>
        </w:r>
      </w:hyperlink>
      <w:r w:rsidRPr="00794B49">
        <w:rPr>
          <w:color w:val="000000" w:themeColor="text1"/>
          <w:shd w:val="clear" w:color="auto" w:fill="FFFFFF"/>
        </w:rPr>
        <w:t>,</w:t>
      </w:r>
      <w:r w:rsidRPr="00794B49">
        <w:rPr>
          <w:rStyle w:val="apple-converted-space"/>
          <w:color w:val="000000" w:themeColor="text1"/>
          <w:shd w:val="clear" w:color="auto" w:fill="FFFFFF"/>
        </w:rPr>
        <w:t> </w:t>
      </w:r>
      <w:hyperlink r:id="rId9" w:anchor="dst2072" w:history="1">
        <w:r w:rsidRPr="00794B49">
          <w:rPr>
            <w:rStyle w:val="a3"/>
            <w:color w:val="000000" w:themeColor="text1"/>
            <w:shd w:val="clear" w:color="auto" w:fill="FFFFFF"/>
          </w:rPr>
          <w:t>291</w:t>
        </w:r>
      </w:hyperlink>
      <w:r w:rsidRPr="00794B49">
        <w:rPr>
          <w:color w:val="000000" w:themeColor="text1"/>
          <w:shd w:val="clear" w:color="auto" w:fill="FFFFFF"/>
        </w:rPr>
        <w:t>,</w:t>
      </w:r>
      <w:r w:rsidRPr="00794B49">
        <w:rPr>
          <w:rStyle w:val="apple-converted-space"/>
          <w:color w:val="000000" w:themeColor="text1"/>
          <w:shd w:val="clear" w:color="auto" w:fill="FFFFFF"/>
        </w:rPr>
        <w:t> </w:t>
      </w:r>
      <w:hyperlink r:id="rId10" w:anchor="dst2086" w:history="1">
        <w:r w:rsidRPr="00794B49">
          <w:rPr>
            <w:rStyle w:val="a3"/>
            <w:color w:val="000000" w:themeColor="text1"/>
            <w:shd w:val="clear" w:color="auto" w:fill="FFFFFF"/>
          </w:rPr>
          <w:t>291.1</w:t>
        </w:r>
      </w:hyperlink>
      <w:r w:rsidRPr="00794B49">
        <w:rPr>
          <w:rStyle w:val="apple-converted-space"/>
          <w:color w:val="000000" w:themeColor="text1"/>
          <w:shd w:val="clear" w:color="auto" w:fill="FFFFFF"/>
        </w:rPr>
        <w:t> </w:t>
      </w:r>
      <w:r w:rsidRPr="00794B49">
        <w:rPr>
          <w:color w:val="000000" w:themeColor="text1"/>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794B49">
        <w:rPr>
          <w:color w:val="000000" w:themeColor="text1"/>
        </w:rPr>
        <w:t>;</w:t>
      </w:r>
    </w:p>
    <w:p w:rsidR="00B92738" w:rsidRDefault="00B92738" w:rsidP="00B92738">
      <w:pPr>
        <w:pStyle w:val="4"/>
        <w:snapToGrid/>
        <w:spacing w:line="240" w:lineRule="auto"/>
        <w:ind w:firstLine="539"/>
        <w:jc w:val="both"/>
        <w:rPr>
          <w:color w:val="000000" w:themeColor="text1"/>
          <w:sz w:val="24"/>
          <w:szCs w:val="24"/>
        </w:rPr>
      </w:pPr>
      <w:r w:rsidRPr="00794B49">
        <w:rPr>
          <w:color w:val="000000" w:themeColor="text1"/>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794B49">
        <w:rPr>
          <w:rStyle w:val="apple-converted-space"/>
          <w:color w:val="000000" w:themeColor="text1"/>
          <w:sz w:val="24"/>
          <w:szCs w:val="24"/>
          <w:shd w:val="clear" w:color="auto" w:fill="FFFFFF"/>
        </w:rPr>
        <w:t xml:space="preserve"> </w:t>
      </w:r>
      <w:hyperlink r:id="rId11" w:anchor="dst2620" w:history="1">
        <w:r w:rsidRPr="00794B49">
          <w:rPr>
            <w:rStyle w:val="a3"/>
            <w:color w:val="000000" w:themeColor="text1"/>
            <w:sz w:val="24"/>
            <w:szCs w:val="24"/>
            <w:shd w:val="clear" w:color="auto" w:fill="FFFFFF"/>
          </w:rPr>
          <w:t>статьей 19.28</w:t>
        </w:r>
      </w:hyperlink>
      <w:r w:rsidRPr="00794B49">
        <w:rPr>
          <w:color w:val="000000" w:themeColor="text1"/>
          <w:sz w:val="24"/>
          <w:szCs w:val="24"/>
        </w:rPr>
        <w:t xml:space="preserve"> </w:t>
      </w:r>
      <w:r w:rsidRPr="00794B49">
        <w:rPr>
          <w:color w:val="000000" w:themeColor="text1"/>
          <w:sz w:val="24"/>
          <w:szCs w:val="24"/>
          <w:shd w:val="clear" w:color="auto" w:fill="FFFFFF"/>
        </w:rPr>
        <w:t>Кодекса Российской Федерации об административных правонарушениях</w:t>
      </w:r>
      <w:r w:rsidRPr="00794B49">
        <w:rPr>
          <w:color w:val="000000" w:themeColor="text1"/>
          <w:sz w:val="24"/>
          <w:szCs w:val="24"/>
        </w:rPr>
        <w:t xml:space="preserve">; </w:t>
      </w:r>
    </w:p>
    <w:p w:rsidR="00B92738" w:rsidRPr="00794B49" w:rsidRDefault="00B92738" w:rsidP="00B92738">
      <w:pPr>
        <w:widowControl w:val="0"/>
        <w:autoSpaceDE w:val="0"/>
        <w:autoSpaceDN w:val="0"/>
        <w:adjustRightInd w:val="0"/>
        <w:ind w:firstLine="539"/>
        <w:jc w:val="both"/>
        <w:rPr>
          <w:bCs/>
          <w:color w:val="000000" w:themeColor="text1"/>
          <w:sz w:val="24"/>
          <w:szCs w:val="24"/>
          <w:lang w:eastAsia="ru-RU"/>
        </w:rPr>
      </w:pPr>
      <w:r w:rsidRPr="00794B49">
        <w:rPr>
          <w:bCs/>
          <w:color w:val="000000" w:themeColor="text1"/>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94B49">
        <w:rPr>
          <w:bCs/>
          <w:color w:val="000000" w:themeColor="text1"/>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94B49">
        <w:rPr>
          <w:bCs/>
          <w:color w:val="000000" w:themeColor="text1"/>
          <w:sz w:val="24"/>
          <w:szCs w:val="24"/>
          <w:lang w:eastAsia="ru-RU"/>
        </w:rPr>
        <w:t>неполнородными</w:t>
      </w:r>
      <w:proofErr w:type="spellEnd"/>
      <w:r w:rsidRPr="00794B49">
        <w:rPr>
          <w:bCs/>
          <w:color w:val="000000" w:themeColor="text1"/>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92738" w:rsidRPr="00794B49" w:rsidRDefault="00B92738" w:rsidP="00B92738">
      <w:pPr>
        <w:keepNext/>
        <w:keepLines/>
        <w:autoSpaceDE w:val="0"/>
        <w:autoSpaceDN w:val="0"/>
        <w:adjustRightInd w:val="0"/>
        <w:ind w:firstLine="540"/>
        <w:jc w:val="both"/>
        <w:rPr>
          <w:bCs/>
          <w:color w:val="000000" w:themeColor="text1"/>
          <w:sz w:val="24"/>
          <w:szCs w:val="24"/>
          <w:lang w:eastAsia="ru-RU"/>
        </w:rPr>
      </w:pPr>
      <w:r w:rsidRPr="00794B49">
        <w:rPr>
          <w:bCs/>
          <w:color w:val="000000" w:themeColor="text1"/>
          <w:sz w:val="24"/>
          <w:szCs w:val="24"/>
          <w:lang w:eastAsia="ru-RU"/>
        </w:rPr>
        <w:t xml:space="preserve">3) </w:t>
      </w:r>
      <w:r w:rsidRPr="00794B49">
        <w:rPr>
          <w:color w:val="000000" w:themeColor="text1"/>
          <w:sz w:val="24"/>
          <w:szCs w:val="24"/>
          <w:lang w:eastAsia="ru-RU"/>
        </w:rPr>
        <w:t>отсутствие у участника закупки ограничений для участия в закупках, установленных законодательством Российской Федерации.</w:t>
      </w:r>
    </w:p>
    <w:p w:rsidR="00B92738" w:rsidRPr="00794B49" w:rsidRDefault="00B92738" w:rsidP="00B92738">
      <w:pPr>
        <w:keepNext/>
        <w:keepLines/>
        <w:autoSpaceDE w:val="0"/>
        <w:autoSpaceDN w:val="0"/>
        <w:adjustRightInd w:val="0"/>
        <w:ind w:firstLine="540"/>
        <w:jc w:val="both"/>
        <w:rPr>
          <w:b/>
          <w:bCs/>
          <w:color w:val="000000" w:themeColor="text1"/>
          <w:sz w:val="24"/>
          <w:szCs w:val="24"/>
          <w:lang w:eastAsia="ru-RU"/>
        </w:rPr>
      </w:pPr>
      <w:r w:rsidRPr="00794B49">
        <w:rPr>
          <w:bCs/>
          <w:color w:val="000000" w:themeColor="text1"/>
          <w:sz w:val="24"/>
          <w:szCs w:val="24"/>
          <w:lang w:eastAsia="ru-RU"/>
        </w:rPr>
        <w:t>4)  участник закупки не является офшорной компанией;</w:t>
      </w:r>
    </w:p>
    <w:p w:rsidR="00B92738" w:rsidRPr="00794B49" w:rsidRDefault="00B92738" w:rsidP="00B92738">
      <w:pPr>
        <w:keepNext/>
        <w:keepLines/>
        <w:autoSpaceDE w:val="0"/>
        <w:autoSpaceDN w:val="0"/>
        <w:adjustRightInd w:val="0"/>
        <w:ind w:firstLine="540"/>
        <w:jc w:val="both"/>
        <w:rPr>
          <w:bCs/>
          <w:color w:val="000000" w:themeColor="text1"/>
          <w:sz w:val="24"/>
          <w:szCs w:val="24"/>
          <w:lang w:eastAsia="ru-RU"/>
        </w:rPr>
      </w:pPr>
      <w:r w:rsidRPr="00794B49">
        <w:rPr>
          <w:bCs/>
          <w:color w:val="000000" w:themeColor="text1"/>
          <w:sz w:val="24"/>
          <w:szCs w:val="24"/>
          <w:lang w:eastAsia="ru-RU"/>
        </w:rPr>
        <w:t xml:space="preserve">5) отсутствие в предусмотренном настоящим Федеральным законом </w:t>
      </w:r>
      <w:hyperlink r:id="rId12" w:history="1">
        <w:r w:rsidRPr="00794B49">
          <w:rPr>
            <w:bCs/>
            <w:color w:val="000000" w:themeColor="text1"/>
            <w:sz w:val="24"/>
            <w:szCs w:val="24"/>
            <w:lang w:eastAsia="ru-RU"/>
          </w:rPr>
          <w:t>реестре</w:t>
        </w:r>
      </w:hyperlink>
      <w:r w:rsidRPr="00794B49">
        <w:rPr>
          <w:bCs/>
          <w:color w:val="000000" w:themeColor="text1"/>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92738" w:rsidRPr="00794B49" w:rsidRDefault="00B92738" w:rsidP="00B92738">
      <w:pPr>
        <w:keepNext/>
        <w:keepLines/>
        <w:autoSpaceDE w:val="0"/>
        <w:ind w:firstLine="540"/>
        <w:jc w:val="both"/>
        <w:rPr>
          <w:rFonts w:eastAsia="Arial"/>
          <w:color w:val="000000" w:themeColor="text1"/>
          <w:sz w:val="24"/>
          <w:szCs w:val="24"/>
          <w:lang w:eastAsia="zh-CN" w:bidi="hi-IN"/>
        </w:rPr>
      </w:pPr>
      <w:r w:rsidRPr="00794B49">
        <w:rPr>
          <w:color w:val="000000" w:themeColor="text1"/>
          <w:sz w:val="24"/>
          <w:szCs w:val="24"/>
          <w:lang w:eastAsia="ru-RU"/>
        </w:rPr>
        <w:t xml:space="preserve">6) </w:t>
      </w:r>
      <w:r w:rsidRPr="00794B49">
        <w:rPr>
          <w:rFonts w:eastAsia="Arial"/>
          <w:color w:val="000000" w:themeColor="text1"/>
          <w:sz w:val="24"/>
          <w:szCs w:val="24"/>
          <w:lang w:eastAsia="zh-CN" w:bidi="hi-IN"/>
        </w:rPr>
        <w:t xml:space="preserve">документы, подтверждающие соответствие участника аукциона и (или) предлагаемых им товара условиям, запретам и ограничениям, установленным Заказчиком в соответствии со статьей 14 Закона или копии этих документов (пункт 2 Постановления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(в ред. Постановлений Правительства РФ от 31.01.2015 N 84, от 09.06.2016 N 513) (один из следующих документов): </w:t>
      </w:r>
    </w:p>
    <w:p w:rsidR="00B92738" w:rsidRPr="00794B49" w:rsidRDefault="00B92738" w:rsidP="00B92738">
      <w:pPr>
        <w:pStyle w:val="ConsPlusNormal"/>
        <w:keepNext/>
        <w:keepLines/>
        <w:widowControl/>
        <w:ind w:firstLine="540"/>
        <w:jc w:val="both"/>
        <w:rPr>
          <w:rFonts w:ascii="Times New Roman" w:hAnsi="Times New Roman"/>
          <w:color w:val="000000" w:themeColor="text1"/>
          <w:sz w:val="24"/>
          <w:szCs w:val="24"/>
        </w:rPr>
      </w:pPr>
      <w:r w:rsidRPr="00794B49">
        <w:rPr>
          <w:rFonts w:ascii="Times New Roman" w:hAnsi="Times New Roman"/>
          <w:color w:val="000000" w:themeColor="text1"/>
          <w:sz w:val="24"/>
          <w:szCs w:val="24"/>
        </w:rPr>
        <w:t>- Подтверждением наличия специального инвестиционного контракта является представление копии этого контракта, заверенной руководителем организации, являющейся стороной указанного контракта.</w:t>
      </w:r>
    </w:p>
    <w:p w:rsidR="00B92738" w:rsidRPr="00B92738" w:rsidRDefault="00B92738" w:rsidP="00B92738">
      <w:pPr>
        <w:pStyle w:val="ConsPlusNormal"/>
        <w:keepNext/>
        <w:keepLines/>
        <w:widowControl/>
        <w:ind w:firstLine="540"/>
        <w:jc w:val="both"/>
        <w:rPr>
          <w:rFonts w:ascii="Times New Roman" w:hAnsi="Times New Roman"/>
          <w:color w:val="000000" w:themeColor="text1"/>
          <w:sz w:val="24"/>
          <w:szCs w:val="24"/>
        </w:rPr>
      </w:pPr>
      <w:r w:rsidRPr="00794B49">
        <w:rPr>
          <w:rFonts w:ascii="Times New Roman" w:hAnsi="Times New Roman"/>
          <w:color w:val="000000" w:themeColor="text1"/>
          <w:sz w:val="24"/>
          <w:szCs w:val="24"/>
        </w:rPr>
        <w:t xml:space="preserve">- Подтверждением соответствия товаров требованиям к промышленной продукции, предъявляемым в целях ее отнесения к продукции, произведенной в Российской Федерации, предусмотренным приложением к постановлению Правительства Российской Федерации от 17 июля 2015 г. N 719, и положениям абзацев четвертого - шестого подпункта "б" пункта 1 Постановления Правительства РФ от 14.07.2014 № 656 является акт экспертизы, выдаваемый Торгово-промышленной палатой Российской Федерации в порядке, </w:t>
      </w:r>
      <w:r w:rsidRPr="00B92738">
        <w:rPr>
          <w:rFonts w:ascii="Times New Roman" w:hAnsi="Times New Roman"/>
          <w:color w:val="000000" w:themeColor="text1"/>
          <w:sz w:val="24"/>
          <w:szCs w:val="24"/>
        </w:rPr>
        <w:t>установленном ею по согласованию с Министерством промышленности и торговли Российской Федерации.</w:t>
      </w:r>
    </w:p>
    <w:p w:rsidR="00D0730F" w:rsidRPr="00B92738" w:rsidRDefault="00B92738" w:rsidP="00B92738">
      <w:pPr>
        <w:jc w:val="both"/>
        <w:rPr>
          <w:sz w:val="24"/>
          <w:szCs w:val="24"/>
        </w:rPr>
      </w:pPr>
      <w:r w:rsidRPr="00B92738">
        <w:rPr>
          <w:color w:val="000000" w:themeColor="text1"/>
          <w:sz w:val="24"/>
          <w:szCs w:val="24"/>
        </w:rPr>
        <w:t>- Подтверждением страны происхождения товаров является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w:t>
      </w:r>
    </w:p>
    <w:sectPr w:rsidR="00D0730F" w:rsidRPr="00B92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38"/>
    <w:rsid w:val="00B92738"/>
    <w:rsid w:val="00D0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9ABCD-58DC-489C-8568-5C3160D6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738"/>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2738"/>
    <w:rPr>
      <w:rFonts w:cs="Times New Roman"/>
      <w:color w:val="0000FF"/>
      <w:u w:val="single"/>
    </w:rPr>
  </w:style>
  <w:style w:type="paragraph" w:customStyle="1" w:styleId="ConsPlusNormal">
    <w:name w:val="ConsPlusNormal"/>
    <w:next w:val="a"/>
    <w:link w:val="ConsPlusNormal0"/>
    <w:rsid w:val="00B92738"/>
    <w:pPr>
      <w:widowControl w:val="0"/>
      <w:suppressAutoHyphens/>
      <w:autoSpaceDE w:val="0"/>
      <w:spacing w:after="0" w:line="240" w:lineRule="auto"/>
      <w:ind w:firstLine="720"/>
    </w:pPr>
    <w:rPr>
      <w:rFonts w:ascii="Arial" w:eastAsia="Times New Roman" w:hAnsi="Arial" w:cs="Times New Roman"/>
      <w:kern w:val="1"/>
      <w:lang w:eastAsia="ar-SA"/>
    </w:rPr>
  </w:style>
  <w:style w:type="paragraph" w:styleId="a4">
    <w:name w:val="Normal (Web)"/>
    <w:aliases w:val="Обычный (Web)"/>
    <w:basedOn w:val="a"/>
    <w:link w:val="a5"/>
    <w:qFormat/>
    <w:rsid w:val="00B92738"/>
    <w:pPr>
      <w:suppressAutoHyphens w:val="0"/>
      <w:spacing w:before="100" w:beforeAutospacing="1" w:after="119"/>
    </w:pPr>
    <w:rPr>
      <w:sz w:val="24"/>
      <w:szCs w:val="24"/>
      <w:lang w:eastAsia="ru-RU"/>
    </w:rPr>
  </w:style>
  <w:style w:type="character" w:customStyle="1" w:styleId="ConsPlusNormal0">
    <w:name w:val="ConsPlusNormal Знак"/>
    <w:link w:val="ConsPlusNormal"/>
    <w:locked/>
    <w:rsid w:val="00B92738"/>
    <w:rPr>
      <w:rFonts w:ascii="Arial" w:eastAsia="Times New Roman" w:hAnsi="Arial" w:cs="Times New Roman"/>
      <w:kern w:val="1"/>
      <w:lang w:eastAsia="ar-SA"/>
    </w:rPr>
  </w:style>
  <w:style w:type="character" w:customStyle="1" w:styleId="apple-converted-space">
    <w:name w:val="apple-converted-space"/>
    <w:rsid w:val="00B92738"/>
  </w:style>
  <w:style w:type="paragraph" w:customStyle="1" w:styleId="4">
    <w:name w:val="Обычный4"/>
    <w:rsid w:val="00B92738"/>
    <w:pPr>
      <w:widowControl w:val="0"/>
      <w:suppressAutoHyphens/>
      <w:snapToGrid w:val="0"/>
      <w:spacing w:after="0" w:line="300" w:lineRule="auto"/>
    </w:pPr>
    <w:rPr>
      <w:rFonts w:ascii="Times New Roman" w:eastAsia="Arial" w:hAnsi="Times New Roman" w:cs="Times New Roman"/>
      <w:szCs w:val="20"/>
      <w:lang w:eastAsia="ar-SA"/>
    </w:rPr>
  </w:style>
  <w:style w:type="character" w:customStyle="1" w:styleId="a5">
    <w:name w:val="Обычный (веб) Знак"/>
    <w:aliases w:val="Обычный (Web) Знак"/>
    <w:link w:val="a4"/>
    <w:locked/>
    <w:rsid w:val="00B9273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4B591D5A0C9AF1D9595E7A2167487753D86D775269084DC2F7771EF0EB99A7D426197F32694709FDD8u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BERZEKOVA_MM</dc:creator>
  <cp:keywords/>
  <dc:description/>
  <cp:lastModifiedBy>BERZEKOVA_MM</cp:lastModifiedBy>
  <cp:revision>1</cp:revision>
  <dcterms:created xsi:type="dcterms:W3CDTF">2019-07-05T13:07:00Z</dcterms:created>
  <dcterms:modified xsi:type="dcterms:W3CDTF">2019-07-05T13:08:00Z</dcterms:modified>
</cp:coreProperties>
</file>