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4B" w:rsidRPr="00B5674B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  <w:rPr>
          <w:b/>
        </w:rPr>
      </w:pPr>
      <w:bookmarkStart w:id="0" w:name="_GoBack"/>
      <w:proofErr w:type="gramStart"/>
      <w:r w:rsidRPr="00B5674B">
        <w:rPr>
          <w:b/>
        </w:rPr>
        <w:t>Требования, предъявляемые к участникам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Федерального закона, а также требование, предъявляемое к</w:t>
      </w:r>
      <w:proofErr w:type="gramEnd"/>
      <w:r w:rsidRPr="00B5674B">
        <w:rPr>
          <w:b/>
        </w:rPr>
        <w:t xml:space="preserve"> участникам такого аукциона в соответствии с частью 1.1 (при наличии такого требования) статьи 31 указанного Федерального закона:</w:t>
      </w:r>
    </w:p>
    <w:bookmarkEnd w:id="0"/>
    <w:p w:rsidR="00B5674B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 -                              не требуется. </w:t>
      </w:r>
    </w:p>
    <w:p w:rsidR="00B5674B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5674B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5674B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5674B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B5674B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B5674B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B5674B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</w:t>
      </w:r>
      <w:r>
        <w:lastRenderedPageBreak/>
        <w:t xml:space="preserve">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5674B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>
        <w:t>8) участник закупки не является офшорной компанией;</w:t>
      </w:r>
    </w:p>
    <w:p w:rsidR="00B5674B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B5674B" w:rsidRPr="00B5674B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  <w:rPr>
          <w:b/>
        </w:rPr>
      </w:pPr>
      <w:r w:rsidRPr="00B5674B">
        <w:rPr>
          <w:b/>
        </w:rPr>
        <w:t xml:space="preserve">2. </w:t>
      </w:r>
      <w:proofErr w:type="gramStart"/>
      <w:r w:rsidRPr="00B5674B">
        <w:rPr>
          <w:b/>
        </w:rPr>
        <w:t xml:space="preserve">Требование, предъявляемое к участникам аукциона в соответствии с частью 1.1 (статьи 31 Федерального закона № 44-ФЗ от 05.04.2013 «О контрактной системе в сфере закупок товаров, работ, услуг для обеспечения государственных и муниципальных нужд»: </w:t>
      </w:r>
      <w:proofErr w:type="gramEnd"/>
    </w:p>
    <w:p w:rsidR="001F7A7F" w:rsidRPr="00167EE2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>
        <w:t xml:space="preserve">Установлено - отсутствие в предусмотренном Федеральным законом № 44-ФЗ от 05.04.2013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</w:t>
      </w:r>
      <w:proofErr w:type="spellStart"/>
      <w:r>
        <w:t>закупки</w:t>
      </w:r>
      <w:proofErr w:type="gramStart"/>
      <w:r>
        <w:t>.</w:t>
      </w:r>
      <w:r w:rsidR="001F7A7F" w:rsidRPr="00167EE2">
        <w:rPr>
          <w:b/>
        </w:rPr>
        <w:t>С</w:t>
      </w:r>
      <w:proofErr w:type="gramEnd"/>
      <w:r w:rsidR="001F7A7F" w:rsidRPr="00167EE2">
        <w:rPr>
          <w:b/>
        </w:rPr>
        <w:t>оответствие</w:t>
      </w:r>
      <w:proofErr w:type="spellEnd"/>
      <w:r w:rsidR="001F7A7F" w:rsidRPr="00167EE2">
        <w:rPr>
          <w:b/>
        </w:rPr>
        <w:t xml:space="preserve"> требованиям ч.2 ст. 31 </w:t>
      </w:r>
      <w:proofErr w:type="gramStart"/>
      <w:r w:rsidR="001F7A7F" w:rsidRPr="00167EE2">
        <w:rPr>
          <w:b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F7A7F"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4E0855"/>
    <w:rsid w:val="00B5674B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6</cp:revision>
  <dcterms:created xsi:type="dcterms:W3CDTF">2018-02-16T08:22:00Z</dcterms:created>
  <dcterms:modified xsi:type="dcterms:W3CDTF">2019-07-22T05:42:00Z</dcterms:modified>
</cp:coreProperties>
</file>