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A02" w:rsidRDefault="001A4A02" w:rsidP="001A4A02">
      <w:pPr>
        <w:spacing w:line="320" w:lineRule="exact"/>
        <w:jc w:val="center"/>
        <w:rPr>
          <w:spacing w:val="-8"/>
          <w:sz w:val="28"/>
          <w:szCs w:val="28"/>
        </w:rPr>
      </w:pPr>
      <w:r>
        <w:rPr>
          <w:spacing w:val="-8"/>
          <w:sz w:val="28"/>
          <w:szCs w:val="28"/>
        </w:rPr>
        <w:t>ТРЕБОВАНИЯ К УЧАСТНИКАМ</w:t>
      </w:r>
    </w:p>
    <w:p w:rsidR="001A4A02" w:rsidRDefault="001A4A02" w:rsidP="001A4A02">
      <w:pPr>
        <w:spacing w:line="320" w:lineRule="exact"/>
        <w:jc w:val="both"/>
        <w:rPr>
          <w:spacing w:val="-8"/>
          <w:sz w:val="28"/>
          <w:szCs w:val="28"/>
        </w:rPr>
      </w:pPr>
    </w:p>
    <w:p w:rsidR="001A4A02" w:rsidRDefault="001A4A02" w:rsidP="001A4A02">
      <w:pPr>
        <w:widowControl/>
        <w:ind w:firstLine="540"/>
        <w:jc w:val="both"/>
        <w:rPr>
          <w:i/>
          <w:sz w:val="28"/>
          <w:szCs w:val="28"/>
        </w:rPr>
      </w:pPr>
      <w:r>
        <w:rPr>
          <w:sz w:val="28"/>
          <w:szCs w:val="28"/>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1A4A02">
        <w:rPr>
          <w:sz w:val="28"/>
          <w:szCs w:val="28"/>
        </w:rPr>
        <w:t>установлено</w:t>
      </w:r>
    </w:p>
    <w:p w:rsidR="00537B4D" w:rsidRPr="00537B4D" w:rsidRDefault="001A4A02" w:rsidP="00537B4D">
      <w:pPr>
        <w:widowControl/>
        <w:ind w:firstLine="540"/>
        <w:jc w:val="both"/>
        <w:rPr>
          <w:sz w:val="28"/>
          <w:szCs w:val="28"/>
        </w:rPr>
      </w:pPr>
      <w:r>
        <w:rPr>
          <w:sz w:val="28"/>
          <w:szCs w:val="28"/>
        </w:rPr>
        <w:t xml:space="preserve">Наличие лицензии </w:t>
      </w:r>
      <w:r w:rsidR="00537B4D" w:rsidRPr="00537B4D">
        <w:rPr>
          <w:sz w:val="28"/>
          <w:szCs w:val="28"/>
        </w:rPr>
        <w:t>на медицинскую деятельность по видам услуг, оказываемых при осуществлении:</w:t>
      </w:r>
    </w:p>
    <w:p w:rsidR="00FD2CEB" w:rsidRPr="00FD2CEB" w:rsidRDefault="00FD2CEB" w:rsidP="00FD2CEB">
      <w:pPr>
        <w:widowControl/>
        <w:ind w:firstLine="540"/>
        <w:jc w:val="both"/>
        <w:rPr>
          <w:sz w:val="28"/>
          <w:szCs w:val="28"/>
        </w:rPr>
      </w:pPr>
      <w:r w:rsidRPr="00FD2CEB">
        <w:rPr>
          <w:sz w:val="28"/>
          <w:szCs w:val="28"/>
        </w:rPr>
        <w:t xml:space="preserve">- санаторно-курортной медицинской помощи по профилю лечения «эндокринология» </w:t>
      </w:r>
    </w:p>
    <w:p w:rsidR="00B356B8" w:rsidRPr="00B356B8" w:rsidRDefault="00FD2CEB" w:rsidP="00FD2CEB">
      <w:pPr>
        <w:widowControl/>
        <w:ind w:firstLine="540"/>
        <w:jc w:val="both"/>
        <w:rPr>
          <w:sz w:val="28"/>
          <w:szCs w:val="28"/>
        </w:rPr>
      </w:pPr>
      <w:r w:rsidRPr="00FD2CEB">
        <w:rPr>
          <w:sz w:val="28"/>
          <w:szCs w:val="28"/>
        </w:rPr>
        <w:t>- санаторно-курортной медицинской помощи по виду деятельности «педиатрия», со всеми приложениями, заверенными в надлежащем порядке</w:t>
      </w:r>
      <w:bookmarkStart w:id="0" w:name="_GoBack"/>
      <w:bookmarkEnd w:id="0"/>
      <w:r w:rsidR="00B356B8" w:rsidRPr="00B356B8">
        <w:rPr>
          <w:sz w:val="28"/>
          <w:szCs w:val="28"/>
        </w:rPr>
        <w:t>;</w:t>
      </w:r>
    </w:p>
    <w:p w:rsidR="001A4A02" w:rsidRDefault="001A4A02" w:rsidP="00C456CC">
      <w:pPr>
        <w:widowControl/>
        <w:ind w:firstLine="540"/>
        <w:jc w:val="both"/>
        <w:rPr>
          <w:sz w:val="28"/>
          <w:szCs w:val="28"/>
        </w:rPr>
      </w:pPr>
      <w:r>
        <w:rPr>
          <w:sz w:val="28"/>
          <w:szCs w:val="28"/>
        </w:rPr>
        <w:t xml:space="preserve">2) </w:t>
      </w:r>
      <w:proofErr w:type="spellStart"/>
      <w:r>
        <w:rPr>
          <w:sz w:val="28"/>
          <w:szCs w:val="28"/>
        </w:rPr>
        <w:t>непроведение</w:t>
      </w:r>
      <w:proofErr w:type="spellEnd"/>
      <w:r>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установлено;</w:t>
      </w:r>
    </w:p>
    <w:p w:rsidR="001A4A02" w:rsidRDefault="001A4A02" w:rsidP="001A4A02">
      <w:pPr>
        <w:widowControl/>
        <w:spacing w:before="280"/>
        <w:ind w:firstLine="540"/>
        <w:jc w:val="both"/>
        <w:rPr>
          <w:sz w:val="28"/>
          <w:szCs w:val="28"/>
        </w:rPr>
      </w:pPr>
      <w:r>
        <w:rPr>
          <w:sz w:val="28"/>
          <w:szCs w:val="28"/>
        </w:rPr>
        <w:t xml:space="preserve">3) </w:t>
      </w:r>
      <w:proofErr w:type="spellStart"/>
      <w:r>
        <w:rPr>
          <w:sz w:val="28"/>
          <w:szCs w:val="28"/>
        </w:rPr>
        <w:t>неприостановление</w:t>
      </w:r>
      <w:proofErr w:type="spellEnd"/>
      <w:r>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 установлено;</w:t>
      </w:r>
    </w:p>
    <w:p w:rsidR="001A4A02" w:rsidRDefault="001A4A02" w:rsidP="001A4A02">
      <w:pPr>
        <w:widowControl/>
        <w:spacing w:before="280"/>
        <w:ind w:firstLine="540"/>
        <w:jc w:val="both"/>
        <w:rPr>
          <w:sz w:val="28"/>
          <w:szCs w:val="28"/>
        </w:rPr>
      </w:pPr>
      <w:r>
        <w:rPr>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 установлено;</w:t>
      </w:r>
    </w:p>
    <w:p w:rsidR="001A4A02" w:rsidRDefault="001A4A02" w:rsidP="001A4A02">
      <w:pPr>
        <w:widowControl/>
        <w:spacing w:before="280"/>
        <w:ind w:firstLine="540"/>
        <w:jc w:val="both"/>
        <w:rPr>
          <w:sz w:val="28"/>
          <w:szCs w:val="28"/>
        </w:rPr>
      </w:pPr>
      <w:r>
        <w:rPr>
          <w:sz w:val="28"/>
          <w:szCs w:val="28"/>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Pr>
            <w:rStyle w:val="a3"/>
            <w:color w:val="auto"/>
            <w:sz w:val="28"/>
            <w:szCs w:val="28"/>
            <w:u w:val="none"/>
          </w:rPr>
          <w:t>статьями 289</w:t>
        </w:r>
      </w:hyperlink>
      <w:r>
        <w:rPr>
          <w:sz w:val="28"/>
          <w:szCs w:val="28"/>
        </w:rPr>
        <w:t xml:space="preserve">, </w:t>
      </w:r>
      <w:hyperlink r:id="rId5" w:history="1">
        <w:r>
          <w:rPr>
            <w:rStyle w:val="a3"/>
            <w:color w:val="auto"/>
            <w:sz w:val="28"/>
            <w:szCs w:val="28"/>
            <w:u w:val="none"/>
          </w:rPr>
          <w:t>290</w:t>
        </w:r>
      </w:hyperlink>
      <w:r>
        <w:rPr>
          <w:sz w:val="28"/>
          <w:szCs w:val="28"/>
        </w:rPr>
        <w:t xml:space="preserve">, </w:t>
      </w:r>
      <w:hyperlink r:id="rId6" w:history="1">
        <w:r>
          <w:rPr>
            <w:rStyle w:val="a3"/>
            <w:color w:val="auto"/>
            <w:sz w:val="28"/>
            <w:szCs w:val="28"/>
            <w:u w:val="none"/>
          </w:rPr>
          <w:t>291</w:t>
        </w:r>
      </w:hyperlink>
      <w:r>
        <w:rPr>
          <w:sz w:val="28"/>
          <w:szCs w:val="28"/>
        </w:rPr>
        <w:t xml:space="preserve">, </w:t>
      </w:r>
      <w:hyperlink r:id="rId7" w:history="1">
        <w:r>
          <w:rPr>
            <w:rStyle w:val="a3"/>
            <w:color w:val="auto"/>
            <w:sz w:val="28"/>
            <w:szCs w:val="28"/>
            <w:u w:val="none"/>
          </w:rPr>
          <w:t>291.1</w:t>
        </w:r>
      </w:hyperlink>
      <w:r>
        <w:rPr>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 установлено;</w:t>
      </w:r>
    </w:p>
    <w:p w:rsidR="001A4A02" w:rsidRDefault="001A4A02" w:rsidP="001A4A02">
      <w:pPr>
        <w:widowControl/>
        <w:spacing w:before="280"/>
        <w:ind w:firstLine="540"/>
        <w:jc w:val="both"/>
        <w:rPr>
          <w:sz w:val="28"/>
          <w:szCs w:val="28"/>
        </w:rPr>
      </w:pPr>
      <w:r>
        <w:rPr>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установлено;</w:t>
      </w:r>
    </w:p>
    <w:p w:rsidR="001A4A02" w:rsidRDefault="001A4A02" w:rsidP="001A4A02">
      <w:pPr>
        <w:widowControl/>
        <w:spacing w:before="280"/>
        <w:ind w:firstLine="540"/>
        <w:jc w:val="both"/>
        <w:rPr>
          <w:sz w:val="28"/>
          <w:szCs w:val="28"/>
        </w:rPr>
      </w:pPr>
      <w:r>
        <w:rPr>
          <w:sz w:val="28"/>
          <w:szCs w:val="28"/>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1A4A02" w:rsidRDefault="001A4A02" w:rsidP="001A4A02">
      <w:pPr>
        <w:widowControl/>
        <w:spacing w:before="280"/>
        <w:ind w:firstLine="540"/>
        <w:jc w:val="both"/>
        <w:rPr>
          <w:sz w:val="28"/>
          <w:szCs w:val="28"/>
        </w:rPr>
      </w:pPr>
      <w:r>
        <w:rPr>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8"/>
          <w:szCs w:val="28"/>
        </w:rPr>
        <w:t>неполнородными</w:t>
      </w:r>
      <w:proofErr w:type="spellEnd"/>
      <w:r>
        <w:rPr>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 установлено;</w:t>
      </w:r>
    </w:p>
    <w:p w:rsidR="001A4A02" w:rsidRDefault="001A4A02" w:rsidP="001A4A02">
      <w:pPr>
        <w:widowControl/>
        <w:spacing w:before="360"/>
        <w:ind w:firstLine="540"/>
        <w:jc w:val="both"/>
        <w:rPr>
          <w:sz w:val="28"/>
          <w:szCs w:val="28"/>
        </w:rPr>
      </w:pPr>
      <w:r>
        <w:rPr>
          <w:sz w:val="28"/>
          <w:szCs w:val="28"/>
        </w:rPr>
        <w:lastRenderedPageBreak/>
        <w:t>9) участник закупки не является офшорной компанией - установлено;</w:t>
      </w:r>
    </w:p>
    <w:p w:rsidR="001A4A02" w:rsidRDefault="001A4A02" w:rsidP="001A4A02">
      <w:pPr>
        <w:widowControl/>
        <w:spacing w:before="280"/>
        <w:ind w:firstLine="540"/>
        <w:jc w:val="both"/>
        <w:rPr>
          <w:sz w:val="28"/>
          <w:szCs w:val="28"/>
        </w:rPr>
      </w:pPr>
      <w:r>
        <w:rPr>
          <w:sz w:val="28"/>
          <w:szCs w:val="28"/>
        </w:rPr>
        <w:t>10) отсутствие у участника закупки ограничений для участия в закупках, установленных законодательством Российской Федерации - установлено.</w:t>
      </w:r>
    </w:p>
    <w:p w:rsidR="001A4A02" w:rsidRDefault="001A4A02" w:rsidP="001A4A02">
      <w:pPr>
        <w:widowControl/>
        <w:spacing w:before="280"/>
        <w:ind w:firstLine="540"/>
        <w:jc w:val="both"/>
        <w:rPr>
          <w:sz w:val="28"/>
          <w:szCs w:val="28"/>
        </w:rPr>
      </w:pPr>
      <w:r>
        <w:rPr>
          <w:sz w:val="28"/>
          <w:szCs w:val="28"/>
        </w:rPr>
        <w:t>11)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 установлено</w:t>
      </w:r>
    </w:p>
    <w:p w:rsidR="004B06F5" w:rsidRDefault="004B06F5"/>
    <w:sectPr w:rsidR="004B0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A02"/>
    <w:rsid w:val="000332CB"/>
    <w:rsid w:val="000D7E3A"/>
    <w:rsid w:val="001224BC"/>
    <w:rsid w:val="001A4A02"/>
    <w:rsid w:val="00205B36"/>
    <w:rsid w:val="00252F8C"/>
    <w:rsid w:val="004B06F5"/>
    <w:rsid w:val="00537B4D"/>
    <w:rsid w:val="005E4A6A"/>
    <w:rsid w:val="006069B1"/>
    <w:rsid w:val="00674069"/>
    <w:rsid w:val="00A6211B"/>
    <w:rsid w:val="00B06ADD"/>
    <w:rsid w:val="00B356B8"/>
    <w:rsid w:val="00C456CC"/>
    <w:rsid w:val="00DD29F5"/>
    <w:rsid w:val="00FD2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7BEAB-86DD-4B50-90D2-0D7A914E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A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4A02"/>
    <w:rPr>
      <w:color w:val="0000FF"/>
      <w:u w:val="single"/>
    </w:rPr>
  </w:style>
  <w:style w:type="paragraph" w:styleId="a4">
    <w:name w:val="List Paragraph"/>
    <w:basedOn w:val="a"/>
    <w:uiPriority w:val="34"/>
    <w:qFormat/>
    <w:rsid w:val="001A4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35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2A4944EE8F81CFCFC48D9BB701CE0214D89CA366F24E4F366EE71EEFEA053B7C453532BAB751CDD2ED1182899BD1C1CA39DE78376C6U0KF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2A4944EE8F81CFCFC48D9BB701CE0214D89CA366F24E4F366EE71EEFEA053B7C453532BAB7A18DD2ED1182899BD1C1CA39DE78376C6U0KFN" TargetMode="External"/><Relationship Id="rId5" Type="http://schemas.openxmlformats.org/officeDocument/2006/relationships/hyperlink" Target="consultantplus://offline/ref=F2A4944EE8F81CFCFC48D9BB701CE0214D89CA366F24E4F366EE71EEFEA053B7C453532BAB781EDD2ED1182899BD1C1CA39DE78376C6U0KFN" TargetMode="External"/><Relationship Id="rId4" Type="http://schemas.openxmlformats.org/officeDocument/2006/relationships/hyperlink" Target="consultantplus://offline/ref=F2A4944EE8F81CFCFC48D9BB701CE0214D89CA366F24E4F366EE71EEFEA053B7C4535328AB7C12DF7D8B082CD0E91403A687F98568C506CBU6K6N"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949</Words>
  <Characters>5415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Зеленская Наталья Александровна</dc:creator>
  <cp:keywords/>
  <dc:description/>
  <cp:lastModifiedBy>Муслимова Екатерина Вячеславовна</cp:lastModifiedBy>
  <cp:revision>16</cp:revision>
  <dcterms:created xsi:type="dcterms:W3CDTF">2019-04-19T11:02:00Z</dcterms:created>
  <dcterms:modified xsi:type="dcterms:W3CDTF">2020-01-30T10:48:00Z</dcterms:modified>
</cp:coreProperties>
</file>