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8E" w:rsidRDefault="00860A8E" w:rsidP="00860A8E">
      <w:pPr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</w:rPr>
        <w:t>Требования к участникам и документы, которые должны представить участники электронного Конкурса:</w:t>
      </w:r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и-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не установлено;</w:t>
      </w:r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непроведение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неприостановление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обязанности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заявителя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указанных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6)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неполнородными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7)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участник закупки не является офшорной компанией;</w:t>
      </w:r>
    </w:p>
    <w:p w:rsidR="00860A8E" w:rsidRDefault="00860A8E" w:rsidP="00860A8E">
      <w:pPr>
        <w:widowControl w:val="0"/>
        <w:tabs>
          <w:tab w:val="left" w:pos="629"/>
        </w:tabs>
        <w:spacing w:after="0" w:line="3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8)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860A8E" w:rsidRDefault="00860A8E" w:rsidP="00860A8E">
      <w:pPr>
        <w:keepLines/>
        <w:suppressLineNumber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kern w:val="2"/>
          <w:sz w:val="26"/>
          <w:szCs w:val="26"/>
        </w:rPr>
        <w:t>9)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документы, подтверждающие соответствие участника такого аукциона и предлагаемых им товара, работы или услуги условиям, запретам и ограничениям, установленным заказчиком в соответствии со статьей 14  № 44-ФЗ или копии этих документов.</w:t>
      </w:r>
    </w:p>
    <w:p w:rsidR="00860A8E" w:rsidRDefault="00860A8E" w:rsidP="00860A8E">
      <w:pPr>
        <w:suppressLineNumbers/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</w:p>
    <w:p w:rsidR="00860A8E" w:rsidRDefault="00860A8E" w:rsidP="00860A8E">
      <w:pPr>
        <w:widowControl w:val="0"/>
        <w:suppressAutoHyphens w:val="0"/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3D53F5" w:rsidRDefault="003D53F5">
      <w:bookmarkStart w:id="0" w:name="_GoBack"/>
      <w:bookmarkEnd w:id="0"/>
    </w:p>
    <w:sectPr w:rsidR="003D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8E"/>
    <w:rsid w:val="003D53F5"/>
    <w:rsid w:val="008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Лариса Витальевна</dc:creator>
  <cp:lastModifiedBy>Грибова Лариса Витальевна</cp:lastModifiedBy>
  <cp:revision>1</cp:revision>
  <dcterms:created xsi:type="dcterms:W3CDTF">2019-12-04T12:59:00Z</dcterms:created>
  <dcterms:modified xsi:type="dcterms:W3CDTF">2019-12-04T13:00:00Z</dcterms:modified>
</cp:coreProperties>
</file>