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07433D" w:rsidRDefault="00106D8C" w:rsidP="0007433D">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DA7AAB" w:rsidRPr="00DA7AAB">
        <w:rPr>
          <w:sz w:val="26"/>
          <w:szCs w:val="26"/>
        </w:rPr>
        <w:t>санаторно-курортных услуг по профилю санаторно-курортного лечения: неврология, пульмонология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w:t>
      </w:r>
      <w:bookmarkStart w:id="0" w:name="_GoBack"/>
      <w:bookmarkEnd w:id="0"/>
      <w:r w:rsidRPr="00173AAE">
        <w:rPr>
          <w:sz w:val="26"/>
          <w:szCs w:val="26"/>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306F2"/>
    <w:rsid w:val="0007433D"/>
    <w:rsid w:val="00087EC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566A0"/>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DA7AAB"/>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31</cp:revision>
  <cp:lastPrinted>2018-07-30T06:08:00Z</cp:lastPrinted>
  <dcterms:created xsi:type="dcterms:W3CDTF">2019-07-15T10:11:00Z</dcterms:created>
  <dcterms:modified xsi:type="dcterms:W3CDTF">2020-02-10T12:56:00Z</dcterms:modified>
</cp:coreProperties>
</file>