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2" w:rsidRDefault="00E67591" w:rsidP="003F58C0">
      <w:pPr>
        <w:jc w:val="center"/>
        <w:rPr>
          <w:iCs/>
          <w:color w:val="000000"/>
        </w:rPr>
      </w:pPr>
      <w:r w:rsidRPr="004063F5">
        <w:rPr>
          <w:color w:val="000000"/>
        </w:rPr>
        <w:t xml:space="preserve">Требования к участникам закупки, установленные </w:t>
      </w:r>
      <w:proofErr w:type="spellStart"/>
      <w:r w:rsidRPr="004063F5">
        <w:rPr>
          <w:color w:val="000000"/>
        </w:rPr>
        <w:t>статьей</w:t>
      </w:r>
      <w:proofErr w:type="spellEnd"/>
      <w:r w:rsidRPr="004063F5">
        <w:rPr>
          <w:color w:val="000000"/>
        </w:rPr>
        <w:t xml:space="preserve"> 31 </w:t>
      </w:r>
      <w:r w:rsidRPr="004063F5">
        <w:rPr>
          <w:iCs/>
          <w:color w:val="000000"/>
        </w:rPr>
        <w:t>Федерального закона от 05.04.2013г. № 44-ФЗ</w:t>
      </w:r>
    </w:p>
    <w:p w:rsidR="003F58C0" w:rsidRPr="003F58C0" w:rsidRDefault="003F58C0" w:rsidP="003F58C0">
      <w:pPr>
        <w:keepNext/>
        <w:widowControl w:val="0"/>
        <w:autoSpaceDE w:val="0"/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</w:t>
      </w:r>
      <w:bookmarkStart w:id="0" w:name="_GoBack"/>
      <w:bookmarkEnd w:id="0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выполнение работы, оказание услуги, </w:t>
      </w: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являющихся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объектом закупки </w:t>
      </w:r>
      <w:r w:rsidRPr="003F5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(Примечание: </w:t>
      </w:r>
      <w:proofErr w:type="gramStart"/>
      <w:r w:rsidRPr="003F5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Требование, установленное пунктом 1 части 1 статьи 31 </w:t>
      </w:r>
      <w:r w:rsidRPr="003F5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Федерального закона от 05.04.2013г. № 44-ФЗ, не применяется.);</w:t>
      </w:r>
      <w:proofErr w:type="gramEnd"/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2) соответствовать требованию о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непроведении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соответствовать требованию о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неприостановлении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суда о признании обязанности </w:t>
      </w: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заявителя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 уплате этих сумм исполненной или которые признаны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безнадежными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отчетности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 последний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отчетный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указанных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определенные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должности или заниматься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определенной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статьей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19.28 Кодекса Российской Федерации об административных правонарушениях;</w:t>
      </w:r>
    </w:p>
    <w:p w:rsidR="003F58C0" w:rsidRPr="003F58C0" w:rsidRDefault="003F58C0" w:rsidP="003F58C0">
      <w:pPr>
        <w:keepNext/>
        <w:widowControl w:val="0"/>
        <w:autoSpaceDE w:val="0"/>
        <w:spacing w:after="0" w:line="240" w:lineRule="auto"/>
        <w:ind w:left="-61" w:right="-39" w:firstLine="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3F5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(Примечание: </w:t>
      </w:r>
      <w:proofErr w:type="gramStart"/>
      <w:r w:rsidRPr="003F5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Требование, установленное пунктом 8 части 1 статьи 31 </w:t>
      </w:r>
      <w:r w:rsidRPr="003F5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Федерального закона от 05.04.2013г. № 44-ФЗ, не применяется.);</w:t>
      </w:r>
      <w:proofErr w:type="gramEnd"/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) </w:t>
      </w: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неполнородными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(имеющими общих отца или мать) братьями и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сестрами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), усыновителями или </w:t>
      </w:r>
      <w:proofErr w:type="spell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усыновленными</w:t>
      </w:r>
      <w:proofErr w:type="spell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указанных физических лиц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</w:t>
      </w: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исполняющем функции единоличного исполнительного органа участника закупки - юридического лица;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10) не должны являться офшорной компанией;</w:t>
      </w:r>
    </w:p>
    <w:p w:rsidR="003F58C0" w:rsidRPr="003F58C0" w:rsidRDefault="003F58C0" w:rsidP="003F58C0">
      <w:pPr>
        <w:keepNext/>
        <w:widowControl w:val="0"/>
        <w:tabs>
          <w:tab w:val="left" w:pos="1440"/>
          <w:tab w:val="left" w:pos="9923"/>
        </w:tabs>
        <w:spacing w:after="0" w:line="240" w:lineRule="auto"/>
        <w:ind w:left="-47"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</w:t>
      </w: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соответствовать требованию об отсутств</w:t>
      </w:r>
      <w:proofErr w:type="gramStart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ии</w:t>
      </w:r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у</w:t>
      </w:r>
      <w:proofErr w:type="gramEnd"/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3F58C0" w:rsidRDefault="003F58C0" w:rsidP="003F58C0">
      <w:r w:rsidRPr="003F58C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Указанные требования предъявляются в равной мере ко всем участникам закупок.</w:t>
      </w:r>
    </w:p>
    <w:sectPr w:rsidR="003F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A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58C0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294A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591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2020-03-12T06:55:00Z</dcterms:created>
  <dcterms:modified xsi:type="dcterms:W3CDTF">2020-03-12T06:57:00Z</dcterms:modified>
</cp:coreProperties>
</file>