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jc w:val="center"/>
        <w:tblLayout w:type="fixed"/>
        <w:tblLook w:val="0000" w:firstRow="0" w:lastRow="0" w:firstColumn="0" w:lastColumn="0" w:noHBand="0" w:noVBand="0"/>
      </w:tblPr>
      <w:tblGrid>
        <w:gridCol w:w="9209"/>
      </w:tblGrid>
      <w:tr w:rsidR="003E5340" w:rsidRPr="0008091E" w:rsidTr="003E5340">
        <w:trPr>
          <w:trHeight w:val="608"/>
          <w:jc w:val="center"/>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3E5340" w:rsidRPr="0008091E" w:rsidRDefault="003E5340" w:rsidP="003E5340">
            <w:pPr>
              <w:jc w:val="center"/>
              <w:rPr>
                <w:rFonts w:cs="Times New Roman"/>
                <w:color w:val="auto"/>
              </w:rPr>
            </w:pPr>
            <w:r w:rsidRPr="0008091E">
              <w:rPr>
                <w:rFonts w:cs="Times New Roman"/>
                <w:b/>
                <w:color w:val="auto"/>
              </w:rPr>
              <w:t>Требования к участникам открытого конкурса и необходимый перечень документов</w:t>
            </w:r>
            <w:r>
              <w:rPr>
                <w:rFonts w:cs="Times New Roman"/>
                <w:b/>
                <w:color w:val="auto"/>
              </w:rPr>
              <w:t xml:space="preserve"> </w:t>
            </w:r>
            <w:r w:rsidRPr="0008091E">
              <w:rPr>
                <w:rFonts w:cs="Times New Roman"/>
                <w:b/>
                <w:color w:val="auto"/>
              </w:rPr>
              <w:t>для участия в открытом конкурсе.</w:t>
            </w:r>
          </w:p>
        </w:tc>
      </w:tr>
      <w:tr w:rsidR="003E5340" w:rsidRPr="0008091E" w:rsidTr="003E5340">
        <w:trPr>
          <w:trHeight w:val="839"/>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E5340" w:rsidRPr="0008091E" w:rsidRDefault="003E5340" w:rsidP="00510D98">
            <w:pPr>
              <w:jc w:val="both"/>
              <w:rPr>
                <w:color w:val="auto"/>
              </w:rPr>
            </w:pPr>
            <w:bookmarkStart w:id="0" w:name="_GoBack"/>
            <w:bookmarkEnd w:id="0"/>
            <w:r w:rsidRPr="0008091E">
              <w:rPr>
                <w:color w:val="auto"/>
              </w:rPr>
              <w:t xml:space="preserve">1) </w:t>
            </w:r>
            <w:proofErr w:type="spellStart"/>
            <w:r w:rsidRPr="0008091E">
              <w:rPr>
                <w:color w:val="auto"/>
              </w:rPr>
              <w:t>непроведение</w:t>
            </w:r>
            <w:proofErr w:type="spellEnd"/>
            <w:r w:rsidRPr="0008091E">
              <w:rPr>
                <w:color w:val="auto"/>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340" w:rsidRPr="0008091E" w:rsidRDefault="003E5340" w:rsidP="00510D98">
            <w:pPr>
              <w:jc w:val="both"/>
              <w:rPr>
                <w:color w:val="auto"/>
              </w:rPr>
            </w:pPr>
            <w:r w:rsidRPr="0008091E">
              <w:rPr>
                <w:color w:val="auto"/>
              </w:rPr>
              <w:t xml:space="preserve">2) </w:t>
            </w:r>
            <w:proofErr w:type="spellStart"/>
            <w:r w:rsidRPr="0008091E">
              <w:rPr>
                <w:color w:val="auto"/>
              </w:rPr>
              <w:t>неприостановление</w:t>
            </w:r>
            <w:proofErr w:type="spellEnd"/>
            <w:r w:rsidRPr="0008091E">
              <w:rPr>
                <w:color w:val="auto"/>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340" w:rsidRPr="0008091E" w:rsidRDefault="003E5340" w:rsidP="00510D98">
            <w:pPr>
              <w:jc w:val="both"/>
              <w:rPr>
                <w:color w:val="auto"/>
              </w:rPr>
            </w:pPr>
            <w:r w:rsidRPr="0008091E">
              <w:rPr>
                <w:color w:val="auto"/>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340" w:rsidRPr="0008091E" w:rsidRDefault="003E5340" w:rsidP="00510D98">
            <w:pPr>
              <w:jc w:val="both"/>
              <w:rPr>
                <w:color w:val="auto"/>
              </w:rPr>
            </w:pPr>
            <w:r w:rsidRPr="0008091E">
              <w:rPr>
                <w:color w:val="auto"/>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340" w:rsidRPr="0008091E" w:rsidRDefault="003E5340" w:rsidP="00510D98">
            <w:pPr>
              <w:jc w:val="both"/>
              <w:rPr>
                <w:color w:val="auto"/>
              </w:rPr>
            </w:pPr>
            <w:r w:rsidRPr="0008091E">
              <w:rPr>
                <w:color w:val="auto"/>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340" w:rsidRPr="0008091E" w:rsidRDefault="003E5340" w:rsidP="00510D98">
            <w:pPr>
              <w:jc w:val="both"/>
              <w:rPr>
                <w:color w:val="auto"/>
              </w:rPr>
            </w:pPr>
            <w:r w:rsidRPr="0008091E">
              <w:rPr>
                <w:color w:val="auto"/>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08091E">
              <w:rPr>
                <w:color w:val="auto"/>
              </w:rPr>
              <w:lastRenderedPageBreak/>
              <w:t xml:space="preserve">дедушкой, бабушкой и внуками), полнородными и </w:t>
            </w:r>
            <w:proofErr w:type="spellStart"/>
            <w:r w:rsidRPr="0008091E">
              <w:rPr>
                <w:color w:val="auto"/>
              </w:rPr>
              <w:t>неполнородными</w:t>
            </w:r>
            <w:proofErr w:type="spellEnd"/>
            <w:r w:rsidRPr="0008091E">
              <w:rPr>
                <w:color w:val="auto"/>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340" w:rsidRPr="0008091E" w:rsidRDefault="003E5340" w:rsidP="00510D98">
            <w:pPr>
              <w:jc w:val="both"/>
              <w:rPr>
                <w:color w:val="auto"/>
              </w:rPr>
            </w:pPr>
            <w:r w:rsidRPr="0008091E">
              <w:rPr>
                <w:color w:val="auto"/>
              </w:rPr>
              <w:t>7) участник закупки не является офшорной компанией;</w:t>
            </w:r>
          </w:p>
          <w:p w:rsidR="003E5340" w:rsidRPr="0008091E" w:rsidRDefault="003E5340" w:rsidP="00510D98">
            <w:pPr>
              <w:jc w:val="both"/>
              <w:rPr>
                <w:color w:val="auto"/>
              </w:rPr>
            </w:pPr>
            <w:r w:rsidRPr="0008091E">
              <w:rPr>
                <w:color w:val="auto"/>
              </w:rPr>
              <w:t>8) отсутствие у участника закупки ограничений для участия в закупках, установленных законодательством Российской Федерации.</w:t>
            </w:r>
          </w:p>
          <w:p w:rsidR="003E5340" w:rsidRPr="0008091E" w:rsidRDefault="003E5340" w:rsidP="00510D98">
            <w:pPr>
              <w:jc w:val="both"/>
              <w:rPr>
                <w:b/>
                <w:color w:val="auto"/>
              </w:rPr>
            </w:pPr>
            <w:r w:rsidRPr="0008091E">
              <w:rPr>
                <w:b/>
                <w:color w:val="auto"/>
                <w:spacing w:val="3"/>
                <w:lang w:eastAsia="ar-SA"/>
              </w:rPr>
              <w:t xml:space="preserve">Дополнительные требования к участникам конкурса, </w:t>
            </w:r>
            <w:r w:rsidRPr="0008091E">
              <w:rPr>
                <w:b/>
                <w:color w:val="auto"/>
                <w:lang w:eastAsia="ar-SA"/>
              </w:rPr>
              <w:t>перечень документов, которые подтверждают соответствие участников закупок дополнительным требованиям</w:t>
            </w:r>
            <w:r w:rsidRPr="0008091E">
              <w:rPr>
                <w:b/>
                <w:color w:val="auto"/>
                <w:spacing w:val="3"/>
                <w:lang w:eastAsia="ar-SA"/>
              </w:rPr>
              <w:t xml:space="preserve">: </w:t>
            </w:r>
            <w:r w:rsidRPr="0008091E">
              <w:rPr>
                <w:color w:val="auto"/>
                <w:spacing w:val="3"/>
                <w:lang w:eastAsia="ar-SA"/>
              </w:rPr>
              <w:t>не установлены.</w:t>
            </w:r>
          </w:p>
        </w:tc>
      </w:tr>
      <w:tr w:rsidR="003E5340" w:rsidRPr="0008091E" w:rsidTr="003E5340">
        <w:trPr>
          <w:trHeight w:val="414"/>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E5340" w:rsidRPr="0008091E" w:rsidRDefault="003E5340" w:rsidP="00510D98">
            <w:pPr>
              <w:jc w:val="both"/>
              <w:rPr>
                <w:rFonts w:cs="Times New Roman"/>
                <w:color w:val="auto"/>
              </w:rPr>
            </w:pPr>
            <w:r w:rsidRPr="0008091E">
              <w:rPr>
                <w:b/>
                <w:color w:val="auto"/>
              </w:rPr>
              <w:lastRenderedPageBreak/>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r w:rsidRPr="0008091E">
              <w:rPr>
                <w:color w:val="auto"/>
              </w:rPr>
              <w:t xml:space="preserve"> установлено.</w:t>
            </w:r>
          </w:p>
        </w:tc>
      </w:tr>
    </w:tbl>
    <w:p w:rsidR="00E8380B" w:rsidRDefault="00E8380B"/>
    <w:sectPr w:rsidR="00E8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0"/>
    <w:rsid w:val="003E5340"/>
    <w:rsid w:val="00E8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80BA3-038B-4D91-A244-6D85A2AD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40"/>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2020-04-28T14:57:00Z</dcterms:created>
  <dcterms:modified xsi:type="dcterms:W3CDTF">2020-04-28T14:58:00Z</dcterms:modified>
</cp:coreProperties>
</file>