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w:t>
      </w:r>
      <w:proofErr w:type="gramStart"/>
      <w:r w:rsidRPr="009D6131">
        <w:rPr>
          <w:rFonts w:ascii="Times New Roman" w:hAnsi="Times New Roman"/>
          <w:sz w:val="24"/>
          <w:szCs w:val="24"/>
        </w:rPr>
        <w:t>являющихся</w:t>
      </w:r>
      <w:proofErr w:type="gramEnd"/>
      <w:r w:rsidRPr="009D6131">
        <w:rPr>
          <w:rFonts w:ascii="Times New Roman" w:hAnsi="Times New Roman"/>
          <w:sz w:val="24"/>
          <w:szCs w:val="24"/>
        </w:rPr>
        <w:t xml:space="preserve"> объектом закупки-не применяется;</w:t>
      </w:r>
    </w:p>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2) (исключен);</w:t>
      </w:r>
    </w:p>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 xml:space="preserve">3) </w:t>
      </w:r>
      <w:proofErr w:type="spellStart"/>
      <w:r w:rsidRPr="009D6131">
        <w:rPr>
          <w:rFonts w:ascii="Times New Roman" w:hAnsi="Times New Roman"/>
          <w:sz w:val="24"/>
          <w:szCs w:val="24"/>
        </w:rPr>
        <w:t>непроведение</w:t>
      </w:r>
      <w:proofErr w:type="spellEnd"/>
      <w:r w:rsidRPr="009D6131">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 xml:space="preserve">4) </w:t>
      </w:r>
      <w:proofErr w:type="spellStart"/>
      <w:r w:rsidRPr="009D6131">
        <w:rPr>
          <w:rFonts w:ascii="Times New Roman" w:hAnsi="Times New Roman"/>
          <w:sz w:val="24"/>
          <w:szCs w:val="24"/>
        </w:rPr>
        <w:t>неприостановление</w:t>
      </w:r>
      <w:proofErr w:type="spellEnd"/>
      <w:r w:rsidRPr="009D6131">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9D6131">
        <w:rPr>
          <w:rFonts w:ascii="Times New Roman" w:hAnsi="Times New Roman"/>
          <w:sz w:val="24"/>
          <w:szCs w:val="24"/>
        </w:rPr>
        <w:t>заявителя</w:t>
      </w:r>
      <w:proofErr w:type="gramEnd"/>
      <w:r w:rsidRPr="009D6131">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6131">
        <w:rPr>
          <w:rFonts w:ascii="Times New Roman" w:hAnsi="Times New Roman"/>
          <w:sz w:val="24"/>
          <w:szCs w:val="24"/>
        </w:rPr>
        <w:t>указанных</w:t>
      </w:r>
      <w:proofErr w:type="gramEnd"/>
      <w:r w:rsidRPr="009D6131">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72B3" w:rsidRPr="009D6131" w:rsidRDefault="00A972B3" w:rsidP="00A972B3">
      <w:pPr>
        <w:autoSpaceDE w:val="0"/>
        <w:autoSpaceDN w:val="0"/>
        <w:adjustRightInd w:val="0"/>
        <w:ind w:firstLine="540"/>
        <w:jc w:val="both"/>
        <w:rPr>
          <w:rFonts w:ascii="Times New Roman" w:hAnsi="Times New Roman"/>
          <w:sz w:val="24"/>
          <w:szCs w:val="24"/>
        </w:rPr>
      </w:pPr>
      <w:proofErr w:type="gramStart"/>
      <w:r w:rsidRPr="009D6131">
        <w:rPr>
          <w:rFonts w:ascii="Times New Roman" w:hAnsi="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9D6131">
          <w:rPr>
            <w:rFonts w:ascii="Times New Roman" w:hAnsi="Times New Roman"/>
            <w:sz w:val="24"/>
            <w:szCs w:val="24"/>
          </w:rPr>
          <w:t>статьями 289</w:t>
        </w:r>
      </w:hyperlink>
      <w:r w:rsidRPr="009D6131">
        <w:rPr>
          <w:rFonts w:ascii="Times New Roman" w:hAnsi="Times New Roman"/>
          <w:sz w:val="24"/>
          <w:szCs w:val="24"/>
        </w:rPr>
        <w:t xml:space="preserve">, </w:t>
      </w:r>
      <w:hyperlink r:id="rId6" w:history="1">
        <w:r w:rsidRPr="009D6131">
          <w:rPr>
            <w:rFonts w:ascii="Times New Roman" w:hAnsi="Times New Roman"/>
            <w:sz w:val="24"/>
            <w:szCs w:val="24"/>
          </w:rPr>
          <w:t>290</w:t>
        </w:r>
      </w:hyperlink>
      <w:r w:rsidRPr="009D6131">
        <w:rPr>
          <w:rFonts w:ascii="Times New Roman" w:hAnsi="Times New Roman"/>
          <w:sz w:val="24"/>
          <w:szCs w:val="24"/>
        </w:rPr>
        <w:t xml:space="preserve">, </w:t>
      </w:r>
      <w:hyperlink r:id="rId7" w:history="1">
        <w:r w:rsidRPr="009D6131">
          <w:rPr>
            <w:rFonts w:ascii="Times New Roman" w:hAnsi="Times New Roman"/>
            <w:sz w:val="24"/>
            <w:szCs w:val="24"/>
          </w:rPr>
          <w:t>291</w:t>
        </w:r>
      </w:hyperlink>
      <w:r w:rsidRPr="009D6131">
        <w:rPr>
          <w:rFonts w:ascii="Times New Roman" w:hAnsi="Times New Roman"/>
          <w:sz w:val="24"/>
          <w:szCs w:val="24"/>
        </w:rPr>
        <w:t xml:space="preserve">, </w:t>
      </w:r>
      <w:hyperlink r:id="rId8" w:history="1">
        <w:r w:rsidRPr="009D6131">
          <w:rPr>
            <w:rFonts w:ascii="Times New Roman" w:hAnsi="Times New Roman"/>
            <w:sz w:val="24"/>
            <w:szCs w:val="24"/>
          </w:rPr>
          <w:t>291.1</w:t>
        </w:r>
      </w:hyperlink>
      <w:r w:rsidRPr="009D6131">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D6131">
        <w:rPr>
          <w:rFonts w:ascii="Times New Roman" w:hAnsi="Times New Roman"/>
          <w:sz w:val="24"/>
          <w:szCs w:val="24"/>
        </w:rPr>
        <w:t xml:space="preserve"> </w:t>
      </w:r>
      <w:proofErr w:type="gramStart"/>
      <w:r w:rsidRPr="009D6131">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9D6131">
          <w:rPr>
            <w:rFonts w:ascii="Times New Roman" w:hAnsi="Times New Roman"/>
            <w:sz w:val="24"/>
            <w:szCs w:val="24"/>
          </w:rPr>
          <w:t>статьей 19.28</w:t>
        </w:r>
      </w:hyperlink>
      <w:r w:rsidRPr="009D6131">
        <w:rPr>
          <w:rFonts w:ascii="Times New Roman" w:hAnsi="Times New Roman"/>
          <w:sz w:val="24"/>
          <w:szCs w:val="24"/>
        </w:rPr>
        <w:t xml:space="preserve"> Кодекса Российской Федерации об административных правонарушениях</w:t>
      </w:r>
      <w:proofErr w:type="gramStart"/>
      <w:r w:rsidRPr="009D6131">
        <w:rPr>
          <w:rFonts w:ascii="Times New Roman" w:hAnsi="Times New Roman"/>
          <w:sz w:val="24"/>
          <w:szCs w:val="24"/>
        </w:rPr>
        <w:t>;;</w:t>
      </w:r>
      <w:proofErr w:type="gramEnd"/>
    </w:p>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 xml:space="preserve">7) обладание участником закупки исключительными правами на результаты </w:t>
      </w:r>
      <w:r w:rsidRPr="009D6131">
        <w:rPr>
          <w:rFonts w:ascii="Times New Roman" w:hAnsi="Times New Roman"/>
          <w:sz w:val="24"/>
          <w:szCs w:val="24"/>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фильма-не требуется;</w:t>
      </w:r>
    </w:p>
    <w:p w:rsidR="00A972B3" w:rsidRPr="009D6131" w:rsidRDefault="00A972B3" w:rsidP="00A972B3">
      <w:pPr>
        <w:widowControl w:val="0"/>
        <w:ind w:firstLine="709"/>
        <w:jc w:val="both"/>
        <w:rPr>
          <w:rFonts w:ascii="Times New Roman" w:hAnsi="Times New Roman"/>
          <w:sz w:val="24"/>
          <w:szCs w:val="24"/>
        </w:rPr>
      </w:pPr>
      <w:proofErr w:type="gramStart"/>
      <w:r w:rsidRPr="009D6131">
        <w:rPr>
          <w:rFonts w:ascii="Times New Roman" w:hAnsi="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D6131">
        <w:rPr>
          <w:rFonts w:ascii="Times New Roman" w:hAnsi="Times New Roman"/>
          <w:sz w:val="24"/>
          <w:szCs w:val="24"/>
        </w:rPr>
        <w:t xml:space="preserve"> </w:t>
      </w:r>
      <w:proofErr w:type="gramStart"/>
      <w:r w:rsidRPr="009D6131">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6131">
        <w:rPr>
          <w:rFonts w:ascii="Times New Roman" w:hAnsi="Times New Roman"/>
          <w:sz w:val="24"/>
          <w:szCs w:val="24"/>
        </w:rPr>
        <w:t>неполнородными</w:t>
      </w:r>
      <w:proofErr w:type="spellEnd"/>
      <w:r w:rsidRPr="009D6131">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D6131">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9) требование об отсутствии в реестре недобросовестных поставщиков (подрядчиков, исполнителей), предусмотренном статьей 104 Федерального закона № 44-ФЗ</w:t>
      </w:r>
      <w:r w:rsidR="00974AA5">
        <w:rPr>
          <w:rFonts w:ascii="Times New Roman" w:hAnsi="Times New Roman"/>
          <w:sz w:val="24"/>
          <w:szCs w:val="24"/>
        </w:rPr>
        <w:t xml:space="preserve"> от 05.04.2013г.</w:t>
      </w:r>
      <w:bookmarkStart w:id="0" w:name="_GoBack"/>
      <w:bookmarkEnd w:id="0"/>
      <w:r w:rsidRPr="009D6131">
        <w:rPr>
          <w:rFonts w:ascii="Times New Roman" w:hAnsi="Times New Roman"/>
          <w:sz w:val="24"/>
          <w:szCs w:val="24"/>
        </w:rPr>
        <w:t>,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37FB1" w:rsidRPr="009D6131" w:rsidRDefault="00A972B3" w:rsidP="009D6131">
      <w:pPr>
        <w:ind w:firstLine="709"/>
        <w:rPr>
          <w:rFonts w:ascii="Times New Roman" w:hAnsi="Times New Roman"/>
          <w:sz w:val="24"/>
          <w:szCs w:val="24"/>
        </w:rPr>
      </w:pPr>
      <w:r w:rsidRPr="009D6131">
        <w:rPr>
          <w:rFonts w:ascii="Times New Roman" w:hAnsi="Times New Roman"/>
          <w:sz w:val="24"/>
          <w:szCs w:val="24"/>
        </w:rPr>
        <w:t>10) участник закупки не является офшорной компанией.</w:t>
      </w:r>
    </w:p>
    <w:p w:rsidR="009D6131" w:rsidRPr="009D6131" w:rsidRDefault="009D6131" w:rsidP="009D6131">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D6131">
        <w:rPr>
          <w:rFonts w:ascii="Times New Roman" w:eastAsiaTheme="minorHAnsi" w:hAnsi="Times New Roman"/>
          <w:sz w:val="24"/>
          <w:szCs w:val="24"/>
          <w:lang w:eastAsia="en-US"/>
        </w:rPr>
        <w:t>11) отсутствие у участника закупки ограничений для участия в закупках, установленных законодательством Российской Федерации.</w:t>
      </w:r>
    </w:p>
    <w:p w:rsidR="009D6131" w:rsidRPr="009D6131" w:rsidRDefault="009D6131" w:rsidP="00A972B3">
      <w:pPr>
        <w:rPr>
          <w:rFonts w:ascii="Times New Roman" w:hAnsi="Times New Roman"/>
          <w:sz w:val="24"/>
          <w:szCs w:val="24"/>
        </w:rPr>
      </w:pPr>
    </w:p>
    <w:sectPr w:rsidR="009D6131" w:rsidRPr="009D6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3"/>
    <w:rsid w:val="00737FB1"/>
    <w:rsid w:val="00974AA5"/>
    <w:rsid w:val="009D6131"/>
    <w:rsid w:val="00A9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3A39FE5AB651D0C9768C61C2AE85C37FC9F7EFFCCBD8A4D7F6484879DAA5954BB07EEDBE7c0PDK" TargetMode="External"/><Relationship Id="rId3" Type="http://schemas.openxmlformats.org/officeDocument/2006/relationships/settings" Target="settings.xml"/><Relationship Id="rId7" Type="http://schemas.openxmlformats.org/officeDocument/2006/relationships/hyperlink" Target="consultantplus://offline/ref=1293A39FE5AB651D0C9768C61C2AE85C37FC9F7EFFCCBD8A4D7F6484879DAA5954BB07EEDBE8c0P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93A39FE5AB651D0C9768C61C2AE85C37FC9F7EFFCCBD8A4D7F6484879DAA5954BB07EEDBEAc0PFK" TargetMode="External"/><Relationship Id="rId11" Type="http://schemas.openxmlformats.org/officeDocument/2006/relationships/theme" Target="theme/theme1.xml"/><Relationship Id="rId5" Type="http://schemas.openxmlformats.org/officeDocument/2006/relationships/hyperlink" Target="consultantplus://offline/ref=1293A39FE5AB651D0C9768C61C2AE85C37FC9F7EFFCCBD8A4D7F6484879DAA5954BB07EDDBEE03FBcDP2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38B7F78FA74E58799946EA4C4C396A2185481FA4A26D209AFC08C3188854C6F590D972263C60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Рыбинская</dc:creator>
  <cp:lastModifiedBy>Рыбинская</cp:lastModifiedBy>
  <cp:revision>3</cp:revision>
  <dcterms:created xsi:type="dcterms:W3CDTF">2018-05-14T09:31:00Z</dcterms:created>
  <dcterms:modified xsi:type="dcterms:W3CDTF">2020-04-29T09:02:00Z</dcterms:modified>
</cp:coreProperties>
</file>