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b/>
          <w:sz w:val="26"/>
          <w:szCs w:val="26"/>
          <w:lang w:eastAsia="ar-SA"/>
        </w:rPr>
      </w:pPr>
      <w:r w:rsidRPr="00B21CE6">
        <w:rPr>
          <w:rFonts w:ascii="Times New Roman" w:eastAsia="Times New Roman" w:hAnsi="Times New Roman" w:cs="Times New Roman"/>
          <w:b/>
          <w:sz w:val="26"/>
          <w:szCs w:val="26"/>
          <w:lang w:eastAsia="ar-SA"/>
        </w:rPr>
        <w:t>Требования, предъявляемые к участникам электронного аукциона:</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B21CE6">
        <w:rPr>
          <w:rFonts w:ascii="Times New Roman" w:eastAsia="Times New Roman" w:hAnsi="Times New Roman" w:cs="Times New Roman"/>
          <w:i/>
          <w:sz w:val="26"/>
          <w:szCs w:val="26"/>
          <w:u w:val="single"/>
          <w:lang w:eastAsia="ar-SA"/>
        </w:rPr>
        <w:t>не установлено</w:t>
      </w:r>
      <w:r w:rsidRPr="00B21CE6">
        <w:rPr>
          <w:rFonts w:ascii="Times New Roman" w:eastAsia="Times New Roman" w:hAnsi="Times New Roman" w:cs="Times New Roman"/>
          <w:sz w:val="26"/>
          <w:szCs w:val="26"/>
          <w:lang w:eastAsia="ar-SA"/>
        </w:rPr>
        <w:t>;</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 </w:t>
      </w:r>
      <w:r w:rsidRPr="00B21CE6">
        <w:rPr>
          <w:rFonts w:ascii="Times New Roman" w:eastAsia="Times New Roman" w:hAnsi="Times New Roman" w:cs="Times New Roman"/>
          <w:i/>
          <w:sz w:val="26"/>
          <w:szCs w:val="26"/>
          <w:u w:val="single"/>
          <w:lang w:eastAsia="ar-SA"/>
        </w:rPr>
        <w:t>не установлено</w:t>
      </w:r>
      <w:r w:rsidRPr="00B21CE6">
        <w:rPr>
          <w:rFonts w:ascii="Times New Roman" w:eastAsia="Times New Roman" w:hAnsi="Times New Roman" w:cs="Times New Roman"/>
          <w:sz w:val="26"/>
          <w:szCs w:val="26"/>
          <w:lang w:eastAsia="ar-SA"/>
        </w:rPr>
        <w:t>;</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lastRenderedPageBreak/>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8) участник закупки не является офшорной компанией;</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r w:rsidRPr="00B21CE6">
        <w:rPr>
          <w:rFonts w:ascii="Times New Roman" w:eastAsia="Times New Roman" w:hAnsi="Times New Roman" w:cs="Times New Roman"/>
          <w:sz w:val="26"/>
          <w:szCs w:val="26"/>
          <w:lang w:eastAsia="ar-SA"/>
        </w:rPr>
        <w:t>9) отсутствие у участника закупки ограничений для участия в закупках, установленных законодательством Российской Федерации.</w:t>
      </w:r>
    </w:p>
    <w:p w:rsidR="00B21CE6" w:rsidRPr="00B21CE6" w:rsidRDefault="00B21CE6" w:rsidP="00B21CE6">
      <w:pPr>
        <w:widowControl w:val="0"/>
        <w:suppressAutoHyphens/>
        <w:spacing w:after="0" w:line="240" w:lineRule="auto"/>
        <w:ind w:firstLine="709"/>
        <w:jc w:val="both"/>
        <w:rPr>
          <w:rFonts w:ascii="Times New Roman" w:eastAsia="Times New Roman" w:hAnsi="Times New Roman" w:cs="Times New Roman"/>
          <w:sz w:val="26"/>
          <w:szCs w:val="26"/>
          <w:lang w:eastAsia="ar-SA"/>
        </w:rPr>
      </w:pPr>
      <w:bookmarkStart w:id="0" w:name="_GoBack"/>
      <w:bookmarkEnd w:id="0"/>
      <w:r w:rsidRPr="00B21CE6">
        <w:rPr>
          <w:rFonts w:ascii="Times New Roman" w:eastAsia="Times New Roman" w:hAnsi="Times New Roman" w:cs="Times New Roman"/>
          <w:b/>
          <w:bCs/>
          <w:sz w:val="26"/>
          <w:szCs w:val="26"/>
          <w:lang w:eastAsia="ar-SA"/>
        </w:rPr>
        <w:t>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B21CE6">
        <w:rPr>
          <w:rFonts w:ascii="Times New Roman" w:eastAsia="Times New Roman" w:hAnsi="Times New Roman" w:cs="Times New Roman"/>
          <w:bCs/>
          <w:sz w:val="26"/>
          <w:szCs w:val="26"/>
          <w:lang w:eastAsia="ar-SA"/>
        </w:rPr>
        <w:t xml:space="preserve"> </w:t>
      </w:r>
      <w:r w:rsidRPr="00B21CE6">
        <w:rPr>
          <w:rFonts w:ascii="Times New Roman" w:eastAsia="Times New Roman" w:hAnsi="Times New Roman" w:cs="Times New Roman"/>
          <w:bCs/>
          <w:i/>
          <w:sz w:val="26"/>
          <w:szCs w:val="26"/>
          <w:u w:val="single"/>
          <w:lang w:eastAsia="ar-SA"/>
        </w:rPr>
        <w:t>установлено</w:t>
      </w:r>
      <w:r w:rsidRPr="00B21CE6">
        <w:rPr>
          <w:rFonts w:ascii="Times New Roman" w:eastAsia="Times New Roman" w:hAnsi="Times New Roman" w:cs="Times New Roman"/>
          <w:bCs/>
          <w:sz w:val="26"/>
          <w:szCs w:val="26"/>
          <w:lang w:eastAsia="ar-SA"/>
        </w:rPr>
        <w:t>.</w:t>
      </w:r>
    </w:p>
    <w:p w:rsidR="00B30311" w:rsidRDefault="00B30311"/>
    <w:sectPr w:rsidR="00B30311" w:rsidSect="005D21EF">
      <w:headerReference w:type="default" r:id="rId4"/>
      <w:pgSz w:w="11906" w:h="16838"/>
      <w:pgMar w:top="1134" w:right="709" w:bottom="1134" w:left="1418" w:header="284" w:footer="73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47" w:rsidRDefault="00B21CE6" w:rsidP="00A71957">
    <w:pPr>
      <w:pStyle w:val="a3"/>
      <w:jc w:val="center"/>
    </w:pPr>
    <w:r>
      <w:fldChar w:fldCharType="begin"/>
    </w:r>
    <w:r>
      <w:instrText>PAGE   \* MERGEFORMAT</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CE6"/>
    <w:rsid w:val="00B21CE6"/>
    <w:rsid w:val="00B303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EB678B-9565-4CE8-894D-701F80E2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B21CE6"/>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4">
    <w:name w:val="Верхний колонтитул Знак"/>
    <w:basedOn w:val="a0"/>
    <w:link w:val="a3"/>
    <w:uiPriority w:val="99"/>
    <w:rsid w:val="00B21CE6"/>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4536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Усачева Инна Геннадьевна</dc:creator>
  <cp:keywords/>
  <dc:description/>
  <cp:lastModifiedBy>Усачева Инна Геннадьевна</cp:lastModifiedBy>
  <cp:revision>1</cp:revision>
  <dcterms:created xsi:type="dcterms:W3CDTF">2020-05-12T10:55:00Z</dcterms:created>
  <dcterms:modified xsi:type="dcterms:W3CDTF">2020-05-12T10:56:00Z</dcterms:modified>
</cp:coreProperties>
</file>