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10" w:rsidRPr="00471AC0" w:rsidRDefault="009B1C10" w:rsidP="009B1C10">
      <w:pPr>
        <w:tabs>
          <w:tab w:val="left" w:pos="10630"/>
        </w:tabs>
        <w:suppressAutoHyphens/>
        <w:spacing w:after="0" w:line="340" w:lineRule="exact"/>
        <w:jc w:val="both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471AC0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Требования к участникам и документы, которые должны представить участники электронного аукциона:</w:t>
      </w:r>
    </w:p>
    <w:p w:rsidR="009B1C10" w:rsidRPr="00471AC0" w:rsidRDefault="009B1C10" w:rsidP="009B1C10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объектом закупки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установлено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B1C10" w:rsidRPr="00471AC0" w:rsidRDefault="009B1C10" w:rsidP="009B1C10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непроведение</w:t>
      </w:r>
      <w:proofErr w:type="spell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1C10" w:rsidRPr="00471AC0" w:rsidRDefault="009B1C10" w:rsidP="009B1C10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неприостановление</w:t>
      </w:r>
      <w:proofErr w:type="spell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1C10" w:rsidRPr="00471AC0" w:rsidRDefault="009B1C10" w:rsidP="009B1C10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обязанности </w:t>
      </w:r>
      <w:proofErr w:type="gram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proofErr w:type="gram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1C10" w:rsidRPr="00471AC0" w:rsidRDefault="009B1C10" w:rsidP="009B1C10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осуществляемой закупки, и административного наказания в виде дисквалификации;</w:t>
      </w:r>
      <w:proofErr w:type="gramEnd"/>
    </w:p>
    <w:p w:rsidR="009B1C10" w:rsidRPr="00471AC0" w:rsidRDefault="009B1C10" w:rsidP="009B1C10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1C10" w:rsidRPr="00471AC0" w:rsidRDefault="009B1C10" w:rsidP="009B1C10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неполнородными</w:t>
      </w:r>
      <w:proofErr w:type="spell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1C10" w:rsidRPr="00471AC0" w:rsidRDefault="009B1C10" w:rsidP="009B1C10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ab/>
        <w:t>участник закупки не является офшорной компанией;</w:t>
      </w:r>
    </w:p>
    <w:p w:rsidR="009B1C10" w:rsidRDefault="009B1C10" w:rsidP="009B1C10">
      <w:pPr>
        <w:widowControl w:val="0"/>
        <w:tabs>
          <w:tab w:val="left" w:pos="629"/>
        </w:tabs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1AC0">
        <w:rPr>
          <w:rFonts w:ascii="Times New Roman" w:hAnsi="Times New Roman"/>
          <w:color w:val="000000"/>
          <w:sz w:val="28"/>
          <w:szCs w:val="28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CE6EFD" w:rsidRDefault="00CE6EFD">
      <w:bookmarkStart w:id="0" w:name="_GoBack"/>
      <w:bookmarkEnd w:id="0"/>
    </w:p>
    <w:sectPr w:rsidR="00CE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10"/>
    <w:rsid w:val="009B1C10"/>
    <w:rsid w:val="00C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2020-07-28T11:23:00Z</dcterms:created>
  <dcterms:modified xsi:type="dcterms:W3CDTF">2020-07-28T11:24:00Z</dcterms:modified>
</cp:coreProperties>
</file>