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3544"/>
        <w:gridCol w:w="6095"/>
        <w:gridCol w:w="562"/>
      </w:tblGrid>
      <w:tr w:rsidR="00D21AD8" w:rsidRPr="006360D8" w:rsidTr="00764B0D">
        <w:trPr>
          <w:trHeight w:val="448"/>
        </w:trPr>
        <w:tc>
          <w:tcPr>
            <w:tcW w:w="10201" w:type="dxa"/>
            <w:gridSpan w:val="3"/>
            <w:vAlign w:val="center"/>
          </w:tcPr>
          <w:p w:rsidR="009779F4" w:rsidRPr="0015461B" w:rsidRDefault="009779F4" w:rsidP="009779F4">
            <w:pPr>
              <w:widowControl w:val="0"/>
              <w:autoSpaceDE w:val="0"/>
              <w:autoSpaceDN w:val="0"/>
              <w:adjustRightInd w:val="0"/>
              <w:spacing w:after="0"/>
              <w:ind w:firstLine="176"/>
              <w:outlineLvl w:val="1"/>
              <w:rPr>
                <w:sz w:val="22"/>
                <w:szCs w:val="22"/>
              </w:rPr>
            </w:pPr>
            <w:r w:rsidRPr="0015461B">
              <w:rPr>
                <w:sz w:val="22"/>
                <w:szCs w:val="22"/>
              </w:rPr>
              <w:t>К участникам закупки устанавливаются следующие единые требования:</w:t>
            </w:r>
          </w:p>
          <w:p w:rsidR="00584628" w:rsidRPr="00D91E1C" w:rsidRDefault="00584628" w:rsidP="00584628">
            <w:pPr>
              <w:pStyle w:val="ConsPlusNormal"/>
              <w:ind w:firstLine="708"/>
              <w:rPr>
                <w:rFonts w:ascii="Times New Roman" w:hAnsi="Times New Roman" w:cs="Times New Roman"/>
                <w:sz w:val="23"/>
                <w:szCs w:val="23"/>
              </w:rPr>
            </w:pPr>
            <w:r>
              <w:rPr>
                <w:rFonts w:ascii="Times New Roman" w:hAnsi="Times New Roman" w:cs="Times New Roman"/>
                <w:sz w:val="23"/>
                <w:szCs w:val="23"/>
              </w:rPr>
              <w:t>1</w:t>
            </w:r>
            <w:r w:rsidRPr="00D91E1C">
              <w:rPr>
                <w:rFonts w:ascii="Times New Roman" w:hAnsi="Times New Roman" w:cs="Times New Roman"/>
                <w:sz w:val="23"/>
                <w:szCs w:val="23"/>
              </w:rPr>
              <w:t xml:space="preserve">) </w:t>
            </w:r>
            <w:proofErr w:type="spellStart"/>
            <w:r w:rsidRPr="00D91E1C">
              <w:rPr>
                <w:rFonts w:ascii="Times New Roman" w:hAnsi="Times New Roman" w:cs="Times New Roman"/>
                <w:sz w:val="23"/>
                <w:szCs w:val="23"/>
              </w:rPr>
              <w:t>непроведение</w:t>
            </w:r>
            <w:proofErr w:type="spellEnd"/>
            <w:r w:rsidRPr="00D91E1C">
              <w:rPr>
                <w:rFonts w:ascii="Times New Roman" w:hAnsi="Times New Roman" w:cs="Times New Roman"/>
                <w:sz w:val="23"/>
                <w:szCs w:val="23"/>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4628" w:rsidRPr="00D91E1C" w:rsidRDefault="00584628" w:rsidP="00584628">
            <w:pPr>
              <w:pStyle w:val="ConsPlusNormal"/>
              <w:ind w:firstLine="708"/>
              <w:rPr>
                <w:rFonts w:ascii="Times New Roman" w:hAnsi="Times New Roman" w:cs="Times New Roman"/>
                <w:sz w:val="23"/>
                <w:szCs w:val="23"/>
              </w:rPr>
            </w:pPr>
            <w:r>
              <w:rPr>
                <w:rFonts w:ascii="Times New Roman" w:hAnsi="Times New Roman" w:cs="Times New Roman"/>
                <w:sz w:val="23"/>
                <w:szCs w:val="23"/>
              </w:rPr>
              <w:t>2</w:t>
            </w:r>
            <w:r w:rsidRPr="00D91E1C">
              <w:rPr>
                <w:rFonts w:ascii="Times New Roman" w:hAnsi="Times New Roman" w:cs="Times New Roman"/>
                <w:sz w:val="23"/>
                <w:szCs w:val="23"/>
              </w:rPr>
              <w:t xml:space="preserve">) </w:t>
            </w:r>
            <w:proofErr w:type="spellStart"/>
            <w:r w:rsidRPr="00D91E1C">
              <w:rPr>
                <w:rFonts w:ascii="Times New Roman" w:hAnsi="Times New Roman" w:cs="Times New Roman"/>
                <w:sz w:val="23"/>
                <w:szCs w:val="23"/>
              </w:rPr>
              <w:t>неприостановление</w:t>
            </w:r>
            <w:proofErr w:type="spellEnd"/>
            <w:r w:rsidRPr="00D91E1C">
              <w:rPr>
                <w:rFonts w:ascii="Times New Roman" w:hAnsi="Times New Roman" w:cs="Times New Roman"/>
                <w:sz w:val="23"/>
                <w:szCs w:val="23"/>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84628" w:rsidRPr="00D91E1C" w:rsidRDefault="00584628" w:rsidP="00584628">
            <w:pPr>
              <w:pStyle w:val="ConsPlusNormal"/>
              <w:ind w:firstLine="708"/>
              <w:rPr>
                <w:rFonts w:ascii="Times New Roman" w:hAnsi="Times New Roman" w:cs="Times New Roman"/>
                <w:sz w:val="23"/>
                <w:szCs w:val="23"/>
              </w:rPr>
            </w:pPr>
            <w:r>
              <w:rPr>
                <w:rFonts w:ascii="Times New Roman" w:hAnsi="Times New Roman" w:cs="Times New Roman"/>
                <w:sz w:val="23"/>
                <w:szCs w:val="23"/>
              </w:rPr>
              <w:t>3</w:t>
            </w:r>
            <w:r w:rsidRPr="00D91E1C">
              <w:rPr>
                <w:rFonts w:ascii="Times New Roman" w:hAnsi="Times New Roman" w:cs="Times New Roman"/>
                <w:sz w:val="23"/>
                <w:szCs w:val="23"/>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4628" w:rsidRPr="00D91E1C" w:rsidRDefault="00584628" w:rsidP="00584628">
            <w:pPr>
              <w:pStyle w:val="ConsPlusNormal"/>
              <w:ind w:firstLine="708"/>
              <w:rPr>
                <w:rFonts w:ascii="Times New Roman" w:hAnsi="Times New Roman" w:cs="Times New Roman"/>
                <w:sz w:val="23"/>
                <w:szCs w:val="23"/>
              </w:rPr>
            </w:pPr>
            <w:r>
              <w:rPr>
                <w:rFonts w:ascii="Times New Roman" w:hAnsi="Times New Roman" w:cs="Times New Roman"/>
                <w:sz w:val="23"/>
                <w:szCs w:val="23"/>
              </w:rPr>
              <w:t>4</w:t>
            </w:r>
            <w:r w:rsidRPr="00D91E1C">
              <w:rPr>
                <w:rFonts w:ascii="Times New Roman" w:hAnsi="Times New Roman" w:cs="Times New Roman"/>
                <w:sz w:val="23"/>
                <w:szCs w:val="23"/>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4628" w:rsidRPr="00D91E1C" w:rsidRDefault="00584628" w:rsidP="00584628">
            <w:pPr>
              <w:pStyle w:val="ConsPlusNormal"/>
              <w:ind w:firstLine="708"/>
              <w:rPr>
                <w:rFonts w:ascii="Times New Roman" w:hAnsi="Times New Roman" w:cs="Times New Roman"/>
                <w:sz w:val="23"/>
                <w:szCs w:val="23"/>
              </w:rPr>
            </w:pPr>
            <w:r>
              <w:rPr>
                <w:rFonts w:ascii="Times New Roman" w:hAnsi="Times New Roman" w:cs="Times New Roman"/>
                <w:sz w:val="23"/>
                <w:szCs w:val="23"/>
              </w:rPr>
              <w:t>4</w:t>
            </w:r>
            <w:r w:rsidRPr="00D91E1C">
              <w:rPr>
                <w:rFonts w:ascii="Times New Roman" w:hAnsi="Times New Roman" w:cs="Times New Roman"/>
                <w:sz w:val="23"/>
                <w:szCs w:val="23"/>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84628" w:rsidRPr="00D91E1C" w:rsidRDefault="00584628" w:rsidP="00584628">
            <w:pPr>
              <w:pStyle w:val="ConsPlusNormal"/>
              <w:ind w:firstLine="708"/>
              <w:rPr>
                <w:rFonts w:ascii="Times New Roman" w:hAnsi="Times New Roman" w:cs="Times New Roman"/>
                <w:sz w:val="23"/>
                <w:szCs w:val="23"/>
              </w:rPr>
            </w:pPr>
            <w:r>
              <w:rPr>
                <w:rFonts w:ascii="Times New Roman" w:hAnsi="Times New Roman" w:cs="Times New Roman"/>
                <w:sz w:val="23"/>
                <w:szCs w:val="23"/>
              </w:rPr>
              <w:t>5</w:t>
            </w:r>
            <w:r w:rsidRPr="00D91E1C">
              <w:rPr>
                <w:rFonts w:ascii="Times New Roman" w:hAnsi="Times New Roman" w:cs="Times New Roman"/>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1E1C">
              <w:rPr>
                <w:rFonts w:ascii="Times New Roman" w:hAnsi="Times New Roman" w:cs="Times New Roman"/>
                <w:sz w:val="23"/>
                <w:szCs w:val="23"/>
              </w:rPr>
              <w:t>неполнородными</w:t>
            </w:r>
            <w:proofErr w:type="spellEnd"/>
            <w:r w:rsidRPr="00D91E1C">
              <w:rPr>
                <w:rFonts w:ascii="Times New Roman" w:hAnsi="Times New Roman" w:cs="Times New Roman"/>
                <w:sz w:val="23"/>
                <w:szCs w:val="23"/>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4628" w:rsidRPr="00D91E1C" w:rsidRDefault="00584628" w:rsidP="00584628">
            <w:pPr>
              <w:pStyle w:val="ConsPlusNormal"/>
              <w:ind w:firstLine="708"/>
              <w:rPr>
                <w:rFonts w:ascii="Times New Roman" w:hAnsi="Times New Roman" w:cs="Times New Roman"/>
                <w:sz w:val="23"/>
                <w:szCs w:val="23"/>
              </w:rPr>
            </w:pPr>
            <w:r>
              <w:rPr>
                <w:rFonts w:ascii="Times New Roman" w:hAnsi="Times New Roman" w:cs="Times New Roman"/>
                <w:sz w:val="23"/>
                <w:szCs w:val="23"/>
              </w:rPr>
              <w:t>6</w:t>
            </w:r>
            <w:r w:rsidRPr="00D91E1C">
              <w:rPr>
                <w:rFonts w:ascii="Times New Roman" w:hAnsi="Times New Roman" w:cs="Times New Roman"/>
                <w:sz w:val="23"/>
                <w:szCs w:val="23"/>
              </w:rPr>
              <w:t>) участник закупки не является офшорной компанией.</w:t>
            </w:r>
          </w:p>
          <w:p w:rsidR="00D21AD8" w:rsidRPr="006360D8" w:rsidRDefault="00584628" w:rsidP="00584628">
            <w:pPr>
              <w:autoSpaceDE w:val="0"/>
              <w:autoSpaceDN w:val="0"/>
              <w:adjustRightInd w:val="0"/>
              <w:spacing w:after="0"/>
              <w:rPr>
                <w:sz w:val="22"/>
                <w:szCs w:val="22"/>
              </w:rPr>
            </w:pPr>
            <w:r>
              <w:rPr>
                <w:sz w:val="23"/>
                <w:szCs w:val="23"/>
                <w:shd w:val="clear" w:color="auto" w:fill="FFFFFF"/>
              </w:rPr>
              <w:t>7</w:t>
            </w:r>
            <w:r w:rsidRPr="00D91E1C">
              <w:rPr>
                <w:sz w:val="23"/>
                <w:szCs w:val="23"/>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tc>
      </w:tr>
      <w:tr w:rsidR="00764B0D" w:rsidRPr="007E5A91" w:rsidTr="00611DF7">
        <w:trPr>
          <w:gridAfter w:val="1"/>
          <w:wAfter w:w="562" w:type="dxa"/>
        </w:trPr>
        <w:tc>
          <w:tcPr>
            <w:tcW w:w="3544" w:type="dxa"/>
            <w:vAlign w:val="center"/>
            <w:hideMark/>
          </w:tcPr>
          <w:p w:rsidR="00764B0D" w:rsidRPr="0015461B" w:rsidRDefault="00764B0D" w:rsidP="00611DF7">
            <w:pPr>
              <w:widowControl w:val="0"/>
              <w:spacing w:after="0"/>
              <w:jc w:val="center"/>
              <w:rPr>
                <w:color w:val="000000"/>
                <w:spacing w:val="3"/>
                <w:sz w:val="22"/>
                <w:szCs w:val="22"/>
                <w:lang w:eastAsia="ar-SA"/>
              </w:rPr>
            </w:pPr>
            <w:r w:rsidRPr="001805AF">
              <w:rPr>
                <w:rFonts w:cs="Calibri"/>
                <w:color w:val="000000"/>
                <w:spacing w:val="3"/>
                <w:sz w:val="22"/>
                <w:szCs w:val="22"/>
                <w:lang w:eastAsia="ar-SA"/>
              </w:rPr>
              <w:t>Дополнительные требования к участникам Аукциона</w:t>
            </w:r>
            <w:r>
              <w:rPr>
                <w:rFonts w:cs="Calibri"/>
                <w:color w:val="000000"/>
                <w:spacing w:val="3"/>
                <w:sz w:val="22"/>
                <w:szCs w:val="22"/>
                <w:lang w:eastAsia="ar-SA"/>
              </w:rPr>
              <w:t xml:space="preserve"> </w:t>
            </w:r>
            <w:r w:rsidRPr="001805AF">
              <w:rPr>
                <w:sz w:val="22"/>
                <w:szCs w:val="22"/>
              </w:rPr>
              <w:t xml:space="preserve">в соответствии с </w:t>
            </w:r>
            <w:r>
              <w:rPr>
                <w:sz w:val="22"/>
                <w:szCs w:val="22"/>
              </w:rPr>
              <w:t>ч</w:t>
            </w:r>
            <w:r w:rsidRPr="001805AF">
              <w:rPr>
                <w:sz w:val="22"/>
                <w:szCs w:val="22"/>
              </w:rPr>
              <w:t>. 1.1 ст.</w:t>
            </w:r>
            <w:r>
              <w:rPr>
                <w:sz w:val="22"/>
                <w:szCs w:val="22"/>
              </w:rPr>
              <w:t xml:space="preserve"> 31 </w:t>
            </w:r>
            <w:r>
              <w:rPr>
                <w:sz w:val="22"/>
                <w:szCs w:val="22"/>
              </w:rPr>
              <w:lastRenderedPageBreak/>
              <w:t>Федерального Закона № 44-ФЗ</w:t>
            </w:r>
          </w:p>
        </w:tc>
        <w:tc>
          <w:tcPr>
            <w:tcW w:w="6095" w:type="dxa"/>
            <w:vAlign w:val="center"/>
          </w:tcPr>
          <w:p w:rsidR="00764B0D" w:rsidRPr="007E5A91" w:rsidRDefault="00764B0D" w:rsidP="00611DF7">
            <w:pPr>
              <w:widowControl w:val="0"/>
              <w:shd w:val="clear" w:color="auto" w:fill="FFFFFF"/>
              <w:snapToGrid w:val="0"/>
              <w:spacing w:after="0"/>
              <w:ind w:firstLine="176"/>
              <w:rPr>
                <w:color w:val="000000"/>
                <w:sz w:val="22"/>
                <w:szCs w:val="22"/>
                <w:lang w:eastAsia="ar-SA"/>
              </w:rPr>
            </w:pPr>
            <w:r w:rsidRPr="007E5A91">
              <w:rPr>
                <w:sz w:val="22"/>
                <w:szCs w:val="22"/>
              </w:rPr>
              <w:lastRenderedPageBreak/>
              <w:t xml:space="preserve">Отсутствие в предусмотренном Законом о контрактной системе реестре недобросовестных поставщиков (подрядчиков, исполнителей) информации об участнике </w:t>
            </w:r>
            <w:r w:rsidRPr="007E5A91">
              <w:rPr>
                <w:sz w:val="22"/>
                <w:szCs w:val="22"/>
              </w:rPr>
              <w:lastRenderedPageBreak/>
              <w:t>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bookmarkStart w:id="0" w:name="_GoBack"/>
      <w:bookmarkEnd w:id="0"/>
    </w:p>
    <w:sectPr w:rsidR="00D7551C" w:rsidRPr="00D21AD8" w:rsidSect="009779F4">
      <w:pgSz w:w="11906" w:h="16838"/>
      <w:pgMar w:top="680" w:right="851" w:bottom="77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628"/>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4B0D"/>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9F4"/>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C7FBF"/>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1F"/>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3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5A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5A1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722</Words>
  <Characters>4120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Будянская Анжелика Анатольевна</cp:lastModifiedBy>
  <cp:revision>11</cp:revision>
  <cp:lastPrinted>2019-12-09T09:39:00Z</cp:lastPrinted>
  <dcterms:created xsi:type="dcterms:W3CDTF">2018-07-05T12:37:00Z</dcterms:created>
  <dcterms:modified xsi:type="dcterms:W3CDTF">2020-06-11T13:04:00Z</dcterms:modified>
</cp:coreProperties>
</file>