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91" w:rsidRDefault="007A4691" w:rsidP="007A4691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не установлено;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="004C6B7A">
        <w:rPr>
          <w:sz w:val="22"/>
          <w:szCs w:val="22"/>
        </w:rPr>
        <w:t xml:space="preserve"> – не установлено</w:t>
      </w:r>
      <w:bookmarkStart w:id="0" w:name="_GoBack"/>
      <w:bookmarkEnd w:id="0"/>
      <w:r>
        <w:rPr>
          <w:sz w:val="22"/>
          <w:szCs w:val="22"/>
        </w:rPr>
        <w:t>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7A4691" w:rsidRDefault="007A4691" w:rsidP="007A4691">
      <w:r>
        <w:rPr>
          <w:sz w:val="22"/>
          <w:szCs w:val="22"/>
        </w:rPr>
        <w:t>Заказчиком также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2239D" w:rsidRDefault="0092239D"/>
    <w:sectPr w:rsidR="0092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1"/>
    <w:rsid w:val="00261E81"/>
    <w:rsid w:val="004C6B7A"/>
    <w:rsid w:val="007A4691"/>
    <w:rsid w:val="009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5F48-683F-4A0B-B279-6D0D73A8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Елена Петровна</dc:creator>
  <cp:keywords/>
  <dc:description/>
  <cp:lastModifiedBy>Бобылева Елена Петровна</cp:lastModifiedBy>
  <cp:revision>5</cp:revision>
  <dcterms:created xsi:type="dcterms:W3CDTF">2019-07-17T07:08:00Z</dcterms:created>
  <dcterms:modified xsi:type="dcterms:W3CDTF">2019-11-07T12:39:00Z</dcterms:modified>
</cp:coreProperties>
</file>