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A4A02">
        <w:rPr>
          <w:sz w:val="28"/>
          <w:szCs w:val="28"/>
        </w:rPr>
        <w:t>установлено</w:t>
      </w:r>
    </w:p>
    <w:p w:rsidR="00537B4D" w:rsidRPr="00537B4D" w:rsidRDefault="001A4A02" w:rsidP="00537B4D">
      <w:pPr>
        <w:widowControl/>
        <w:ind w:firstLine="540"/>
        <w:jc w:val="both"/>
        <w:rPr>
          <w:sz w:val="28"/>
          <w:szCs w:val="28"/>
        </w:rPr>
      </w:pPr>
      <w:r>
        <w:rPr>
          <w:sz w:val="28"/>
          <w:szCs w:val="28"/>
        </w:rPr>
        <w:t xml:space="preserve">Наличие лицензии </w:t>
      </w:r>
      <w:r w:rsidR="00537B4D" w:rsidRPr="00537B4D">
        <w:rPr>
          <w:sz w:val="28"/>
          <w:szCs w:val="28"/>
        </w:rPr>
        <w:t>на медицинскую деятельность по видам услуг, оказываемых при осуществлении:</w:t>
      </w:r>
    </w:p>
    <w:p w:rsidR="00B356B8" w:rsidRDefault="00EE007C" w:rsidP="00EE007C">
      <w:pPr>
        <w:widowControl/>
        <w:ind w:firstLine="540"/>
        <w:jc w:val="both"/>
        <w:rPr>
          <w:sz w:val="28"/>
          <w:szCs w:val="28"/>
        </w:rPr>
      </w:pPr>
      <w:r w:rsidRPr="00EE007C">
        <w:rPr>
          <w:sz w:val="28"/>
          <w:szCs w:val="28"/>
        </w:rPr>
        <w:t>- санаторно-курортной медицинской помощи по профилю лечения «</w:t>
      </w:r>
      <w:r w:rsidR="00622627">
        <w:rPr>
          <w:sz w:val="28"/>
          <w:szCs w:val="28"/>
        </w:rPr>
        <w:t>оториноларингология</w:t>
      </w:r>
      <w:r w:rsidR="004C6D3C">
        <w:rPr>
          <w:sz w:val="28"/>
          <w:szCs w:val="28"/>
        </w:rPr>
        <w:t>»</w:t>
      </w:r>
      <w:r w:rsidR="00734D57">
        <w:rPr>
          <w:sz w:val="28"/>
          <w:szCs w:val="28"/>
        </w:rPr>
        <w:t xml:space="preserve"> или «пульм</w:t>
      </w:r>
      <w:r w:rsidR="00F655D9">
        <w:rPr>
          <w:sz w:val="28"/>
          <w:szCs w:val="28"/>
        </w:rPr>
        <w:t>о</w:t>
      </w:r>
      <w:bookmarkStart w:id="0" w:name="_GoBack"/>
      <w:bookmarkEnd w:id="0"/>
      <w:r w:rsidR="00734D57">
        <w:rPr>
          <w:sz w:val="28"/>
          <w:szCs w:val="28"/>
        </w:rPr>
        <w:t>нология»</w:t>
      </w:r>
      <w:r w:rsidR="004C6D3C">
        <w:rPr>
          <w:sz w:val="28"/>
          <w:szCs w:val="28"/>
        </w:rPr>
        <w:t>;</w:t>
      </w:r>
    </w:p>
    <w:p w:rsidR="004C6D3C" w:rsidRPr="00B356B8" w:rsidRDefault="004C6D3C" w:rsidP="00EE007C">
      <w:pPr>
        <w:widowControl/>
        <w:ind w:firstLine="540"/>
        <w:jc w:val="both"/>
        <w:rPr>
          <w:sz w:val="28"/>
          <w:szCs w:val="28"/>
        </w:rPr>
      </w:pPr>
      <w:r w:rsidRPr="00EE007C">
        <w:rPr>
          <w:sz w:val="28"/>
          <w:szCs w:val="28"/>
        </w:rPr>
        <w:t>- санаторно-курортной медицинской помощи по профилю лечения «</w:t>
      </w:r>
      <w:r>
        <w:rPr>
          <w:sz w:val="28"/>
          <w:szCs w:val="28"/>
        </w:rPr>
        <w:t>педиатрия».</w:t>
      </w:r>
    </w:p>
    <w:p w:rsidR="001A4A02" w:rsidRDefault="001A4A02" w:rsidP="00C456CC">
      <w:pPr>
        <w:widowControl/>
        <w:ind w:firstLine="540"/>
        <w:jc w:val="both"/>
        <w:rPr>
          <w:sz w:val="28"/>
          <w:szCs w:val="28"/>
        </w:rPr>
      </w:pPr>
      <w:r>
        <w:rPr>
          <w:sz w:val="28"/>
          <w:szCs w:val="28"/>
        </w:rPr>
        <w:t xml:space="preserve">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 xml:space="preserve">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lastRenderedPageBreak/>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t>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32CB"/>
    <w:rsid w:val="000D7E3A"/>
    <w:rsid w:val="001224BC"/>
    <w:rsid w:val="001A4A02"/>
    <w:rsid w:val="00205B36"/>
    <w:rsid w:val="00252F8C"/>
    <w:rsid w:val="003266BF"/>
    <w:rsid w:val="004B06F5"/>
    <w:rsid w:val="004C6D3C"/>
    <w:rsid w:val="00537B4D"/>
    <w:rsid w:val="005E4A6A"/>
    <w:rsid w:val="006069B1"/>
    <w:rsid w:val="0061248E"/>
    <w:rsid w:val="00622627"/>
    <w:rsid w:val="00674069"/>
    <w:rsid w:val="00734D57"/>
    <w:rsid w:val="00A6211B"/>
    <w:rsid w:val="00B06ADD"/>
    <w:rsid w:val="00B356B8"/>
    <w:rsid w:val="00C456CC"/>
    <w:rsid w:val="00DD29F5"/>
    <w:rsid w:val="00EE007C"/>
    <w:rsid w:val="00F47880"/>
    <w:rsid w:val="00F655D9"/>
    <w:rsid w:val="00FD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Шек Ольга Анатольевна</cp:lastModifiedBy>
  <cp:revision>24</cp:revision>
  <dcterms:created xsi:type="dcterms:W3CDTF">2019-04-19T11:02:00Z</dcterms:created>
  <dcterms:modified xsi:type="dcterms:W3CDTF">2020-12-02T09:22:00Z</dcterms:modified>
</cp:coreProperties>
</file>