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53294C" w:rsidRPr="0053294C" w:rsidRDefault="0053294C" w:rsidP="0053294C">
      <w:pPr>
        <w:widowControl/>
        <w:ind w:firstLine="540"/>
        <w:jc w:val="both"/>
        <w:rPr>
          <w:bCs/>
          <w:sz w:val="28"/>
          <w:szCs w:val="28"/>
          <w:u w:val="single"/>
        </w:rPr>
      </w:pPr>
      <w:r w:rsidRPr="0053294C">
        <w:rPr>
          <w:bCs/>
          <w:sz w:val="28"/>
          <w:szCs w:val="28"/>
          <w:u w:val="single"/>
        </w:rPr>
        <w:t>- санаторно-курортной медицинской помощи по профилю лечения «</w:t>
      </w:r>
      <w:r w:rsidR="00672248" w:rsidRPr="00672248">
        <w:rPr>
          <w:bCs/>
          <w:sz w:val="28"/>
          <w:szCs w:val="28"/>
          <w:u w:val="single"/>
        </w:rPr>
        <w:t>Эндокринология</w:t>
      </w:r>
      <w:r w:rsidRPr="0053294C">
        <w:rPr>
          <w:bCs/>
          <w:sz w:val="28"/>
          <w:szCs w:val="28"/>
          <w:u w:val="single"/>
        </w:rPr>
        <w:t>»;</w:t>
      </w:r>
    </w:p>
    <w:p w:rsidR="00B356B8" w:rsidRDefault="0053294C" w:rsidP="0053294C">
      <w:pPr>
        <w:widowControl/>
        <w:ind w:firstLine="540"/>
        <w:jc w:val="both"/>
        <w:rPr>
          <w:sz w:val="28"/>
          <w:szCs w:val="28"/>
        </w:rPr>
      </w:pPr>
      <w:r w:rsidRPr="0053294C">
        <w:rPr>
          <w:bCs/>
          <w:sz w:val="28"/>
          <w:szCs w:val="28"/>
          <w:u w:val="single"/>
        </w:rPr>
        <w:t>- санаторно-курортной медицинской помощи по виду деятельности «</w:t>
      </w:r>
      <w:r w:rsidR="00672248">
        <w:rPr>
          <w:bCs/>
          <w:sz w:val="28"/>
          <w:szCs w:val="28"/>
          <w:u w:val="single"/>
        </w:rPr>
        <w:t>П</w:t>
      </w:r>
      <w:bookmarkStart w:id="0" w:name="_GoBack"/>
      <w:bookmarkEnd w:id="0"/>
      <w:r w:rsidRPr="0053294C">
        <w:rPr>
          <w:bCs/>
          <w:sz w:val="28"/>
          <w:szCs w:val="28"/>
          <w:u w:val="single"/>
        </w:rPr>
        <w:t>едиатрия»</w:t>
      </w:r>
      <w:r w:rsidR="003266BF">
        <w:rPr>
          <w:sz w:val="28"/>
          <w:szCs w:val="28"/>
        </w:rPr>
        <w:t>.</w:t>
      </w:r>
    </w:p>
    <w:p w:rsidR="0053294C" w:rsidRPr="00B356B8" w:rsidRDefault="0053294C" w:rsidP="0053294C">
      <w:pPr>
        <w:widowControl/>
        <w:ind w:firstLine="540"/>
        <w:jc w:val="both"/>
        <w:rPr>
          <w:sz w:val="28"/>
          <w:szCs w:val="28"/>
        </w:rPr>
      </w:pPr>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sz w:val="28"/>
          <w:szCs w:val="28"/>
        </w:rPr>
        <w:lastRenderedPageBreak/>
        <w:t xml:space="preserve">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3266BF"/>
    <w:rsid w:val="004B06F5"/>
    <w:rsid w:val="0053294C"/>
    <w:rsid w:val="00537B4D"/>
    <w:rsid w:val="005E4A6A"/>
    <w:rsid w:val="006069B1"/>
    <w:rsid w:val="00672248"/>
    <w:rsid w:val="00674069"/>
    <w:rsid w:val="00A6211B"/>
    <w:rsid w:val="00B06ADD"/>
    <w:rsid w:val="00B356B8"/>
    <w:rsid w:val="00C456CC"/>
    <w:rsid w:val="00DD29F5"/>
    <w:rsid w:val="00EE007C"/>
    <w:rsid w:val="00F31991"/>
    <w:rsid w:val="00F47880"/>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4</cp:revision>
  <dcterms:created xsi:type="dcterms:W3CDTF">2020-11-25T14:07:00Z</dcterms:created>
  <dcterms:modified xsi:type="dcterms:W3CDTF">2020-12-01T08:13:00Z</dcterms:modified>
</cp:coreProperties>
</file>