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105CED" w:rsidRPr="00105CED" w:rsidRDefault="00105CED" w:rsidP="00105CED">
      <w:pPr>
        <w:pStyle w:val="5"/>
        <w:jc w:val="both"/>
        <w:rPr>
          <w:rFonts w:ascii="Times New Roman" w:hAnsi="Times New Roman"/>
          <w:sz w:val="22"/>
          <w:szCs w:val="22"/>
          <w:highlight w:val="yellow"/>
        </w:rPr>
      </w:pPr>
      <w:r w:rsidRPr="00105CED">
        <w:rPr>
          <w:rFonts w:ascii="Times New Roman" w:hAnsi="Times New Roman"/>
          <w:sz w:val="24"/>
          <w:highlight w:val="yellow"/>
        </w:rPr>
        <w:t xml:space="preserve">- </w:t>
      </w:r>
      <w:r w:rsidRPr="00105CED">
        <w:rPr>
          <w:rFonts w:ascii="Times New Roman" w:hAnsi="Times New Roman"/>
          <w:sz w:val="22"/>
          <w:szCs w:val="22"/>
          <w:highlight w:val="yellow"/>
        </w:rPr>
        <w:t>заболевания органов опорно-двигательного аппарата и костно-мышечной системы, заболевания органов кровообращения, заболевания органов нервной системы, психоневрологические заболевания, заболевания пищеварительной системы, заболевания уха (за исключением кохлеарной имплантации)</w:t>
      </w:r>
    </w:p>
    <w:p w:rsidR="00105CED" w:rsidRPr="00B6756E" w:rsidRDefault="00105CED" w:rsidP="00B6756E">
      <w:pPr>
        <w:pStyle w:val="NoSpacing"/>
        <w:jc w:val="both"/>
        <w:rPr>
          <w:rFonts w:ascii="Times New Roman" w:hAnsi="Times New Roman"/>
          <w:i/>
          <w:sz w:val="22"/>
          <w:szCs w:val="22"/>
        </w:rPr>
      </w:pPr>
      <w:r w:rsidRPr="00105CED">
        <w:rPr>
          <w:rFonts w:ascii="Times New Roman" w:hAnsi="Times New Roman"/>
          <w:sz w:val="22"/>
          <w:szCs w:val="22"/>
          <w:highlight w:val="yellow"/>
        </w:rPr>
        <w:t xml:space="preserve"> </w:t>
      </w:r>
      <w:r w:rsidRPr="00105CED">
        <w:rPr>
          <w:rFonts w:ascii="Times New Roman" w:hAnsi="Times New Roman"/>
          <w:sz w:val="24"/>
          <w:highlight w:val="yellow"/>
        </w:rPr>
        <w:t xml:space="preserve"> -</w:t>
      </w:r>
      <w:r w:rsidRPr="00105CED">
        <w:rPr>
          <w:rFonts w:ascii="Times New Roman" w:hAnsi="Times New Roman"/>
          <w:i/>
          <w:sz w:val="24"/>
          <w:highlight w:val="yellow"/>
        </w:rPr>
        <w:t xml:space="preserve"> травматологии и ортопедии, кардиологии, неврологии, психотерапии, гас</w:t>
      </w:r>
      <w:r w:rsidR="00B6756E">
        <w:rPr>
          <w:rFonts w:ascii="Times New Roman" w:hAnsi="Times New Roman"/>
          <w:i/>
          <w:sz w:val="24"/>
          <w:highlight w:val="yellow"/>
        </w:rPr>
        <w:t xml:space="preserve">троэнтерологии, отоларингологии </w:t>
      </w:r>
      <w:r w:rsidR="00B6756E" w:rsidRPr="00B6756E">
        <w:rPr>
          <w:rFonts w:ascii="Times New Roman" w:hAnsi="Times New Roman" w:cs="Times New Roman"/>
          <w:i/>
          <w:sz w:val="22"/>
          <w:szCs w:val="22"/>
          <w:highlight w:val="yellow"/>
        </w:rPr>
        <w:t>(за исключением кохлеарной имплантации)</w:t>
      </w:r>
      <w:r w:rsidR="00B6756E">
        <w:rPr>
          <w:rFonts w:ascii="Times New Roman" w:hAnsi="Times New Roman" w:cs="Times New Roman"/>
          <w:i/>
          <w:sz w:val="22"/>
          <w:szCs w:val="22"/>
        </w:rPr>
        <w:t>.</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05CED"/>
    <w:rsid w:val="001A5C05"/>
    <w:rsid w:val="00211578"/>
    <w:rsid w:val="00250034"/>
    <w:rsid w:val="002A6D7B"/>
    <w:rsid w:val="002E5C93"/>
    <w:rsid w:val="00334AC7"/>
    <w:rsid w:val="0055789C"/>
    <w:rsid w:val="005C3380"/>
    <w:rsid w:val="006B3D27"/>
    <w:rsid w:val="008B25E5"/>
    <w:rsid w:val="00A20411"/>
    <w:rsid w:val="00B50A95"/>
    <w:rsid w:val="00B613C1"/>
    <w:rsid w:val="00B6756E"/>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334AC7"/>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105CED"/>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B6756E"/>
    <w:pPr>
      <w:suppressAutoHyphens/>
      <w:spacing w:after="0" w:line="100" w:lineRule="atLeast"/>
    </w:pPr>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10</cp:revision>
  <dcterms:created xsi:type="dcterms:W3CDTF">2020-03-06T10:18:00Z</dcterms:created>
  <dcterms:modified xsi:type="dcterms:W3CDTF">2020-12-11T09:11:00Z</dcterms:modified>
</cp:coreProperties>
</file>