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b/>
          <w:bCs/>
          <w:color w:val="000000"/>
          <w:sz w:val="24"/>
          <w:szCs w:val="24"/>
        </w:rPr>
      </w:pPr>
      <w:r w:rsidRPr="00511D48">
        <w:rPr>
          <w:b/>
          <w:bCs/>
          <w:color w:val="000000"/>
          <w:sz w:val="24"/>
          <w:szCs w:val="24"/>
        </w:rPr>
        <w:t xml:space="preserve">Единые требования к участникам закупки  </w:t>
      </w:r>
    </w:p>
    <w:p w:rsidR="0017052D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>1.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закупки:</w:t>
      </w:r>
      <w:r w:rsidR="0017052D">
        <w:rPr>
          <w:color w:val="000000"/>
          <w:sz w:val="24"/>
          <w:szCs w:val="24"/>
        </w:rPr>
        <w:t xml:space="preserve"> не установлено.</w:t>
      </w:r>
      <w:bookmarkStart w:id="0" w:name="_GoBack"/>
      <w:bookmarkEnd w:id="0"/>
    </w:p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 xml:space="preserve">2. </w:t>
      </w:r>
      <w:proofErr w:type="spellStart"/>
      <w:r w:rsidRPr="00511D48">
        <w:rPr>
          <w:color w:val="000000"/>
          <w:sz w:val="24"/>
          <w:szCs w:val="24"/>
        </w:rPr>
        <w:t>Непроведение</w:t>
      </w:r>
      <w:proofErr w:type="spellEnd"/>
      <w:r w:rsidRPr="00511D48">
        <w:rPr>
          <w:color w:val="000000"/>
          <w:sz w:val="24"/>
          <w:szCs w:val="24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производства.</w:t>
      </w:r>
    </w:p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 xml:space="preserve">3. </w:t>
      </w:r>
      <w:proofErr w:type="spellStart"/>
      <w:r w:rsidRPr="00511D48">
        <w:rPr>
          <w:color w:val="000000"/>
          <w:sz w:val="24"/>
          <w:szCs w:val="24"/>
        </w:rPr>
        <w:t>Неприостановление</w:t>
      </w:r>
      <w:proofErr w:type="spellEnd"/>
      <w:r w:rsidRPr="00511D48">
        <w:rPr>
          <w:color w:val="000000"/>
          <w:sz w:val="24"/>
          <w:szCs w:val="24"/>
        </w:rPr>
        <w:t xml:space="preserve"> деятельности участника закупки в порядке, установленном </w:t>
      </w:r>
      <w:hyperlink r:id="rId4" w:history="1">
        <w:r w:rsidRPr="00511D48">
          <w:rPr>
            <w:color w:val="000000"/>
            <w:sz w:val="24"/>
            <w:szCs w:val="24"/>
          </w:rPr>
          <w:t>Кодексом</w:t>
        </w:r>
      </w:hyperlink>
      <w:r w:rsidRPr="00511D48">
        <w:rPr>
          <w:color w:val="000000"/>
          <w:sz w:val="24"/>
          <w:szCs w:val="24"/>
        </w:rPr>
        <w:t xml:space="preserve"> Российской Федерации об административных правонарушениях, на дату подачи заявки на участие в закупке.</w:t>
      </w:r>
    </w:p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 xml:space="preserve"> 4.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5" w:history="1">
        <w:r w:rsidRPr="00511D48">
          <w:rPr>
            <w:color w:val="000000"/>
            <w:sz w:val="24"/>
            <w:szCs w:val="24"/>
          </w:rPr>
          <w:t>законодательством</w:t>
        </w:r>
      </w:hyperlink>
      <w:r w:rsidRPr="00511D48">
        <w:rPr>
          <w:color w:val="000000"/>
          <w:sz w:val="24"/>
          <w:szCs w:val="24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hyperlink r:id="rId6" w:history="1">
        <w:r w:rsidRPr="00511D48">
          <w:rPr>
            <w:color w:val="000000"/>
            <w:sz w:val="24"/>
            <w:szCs w:val="24"/>
          </w:rPr>
          <w:t>законодательством</w:t>
        </w:r>
      </w:hyperlink>
      <w:r w:rsidRPr="00511D48">
        <w:rPr>
          <w:color w:val="000000"/>
          <w:sz w:val="24"/>
          <w:szCs w:val="24"/>
        </w:rPr>
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  </w:t>
      </w:r>
    </w:p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 xml:space="preserve">5.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</w:t>
      </w:r>
      <w:hyperlink r:id="rId7" w:history="1">
        <w:r w:rsidRPr="00511D48">
          <w:rPr>
            <w:rStyle w:val="a3"/>
            <w:sz w:val="24"/>
            <w:szCs w:val="24"/>
          </w:rPr>
          <w:t>статьями 289</w:t>
        </w:r>
      </w:hyperlink>
      <w:r w:rsidRPr="00511D48">
        <w:rPr>
          <w:color w:val="000000"/>
          <w:sz w:val="24"/>
          <w:szCs w:val="24"/>
        </w:rPr>
        <w:t xml:space="preserve">, </w:t>
      </w:r>
      <w:hyperlink r:id="rId8" w:history="1">
        <w:r w:rsidRPr="00511D48">
          <w:rPr>
            <w:rStyle w:val="a3"/>
            <w:sz w:val="24"/>
            <w:szCs w:val="24"/>
          </w:rPr>
          <w:t>290</w:t>
        </w:r>
      </w:hyperlink>
      <w:r w:rsidRPr="00511D48">
        <w:rPr>
          <w:color w:val="000000"/>
          <w:sz w:val="24"/>
          <w:szCs w:val="24"/>
        </w:rPr>
        <w:t xml:space="preserve">, </w:t>
      </w:r>
      <w:hyperlink r:id="rId9" w:history="1">
        <w:r w:rsidRPr="00511D48">
          <w:rPr>
            <w:rStyle w:val="a3"/>
            <w:sz w:val="24"/>
            <w:szCs w:val="24"/>
          </w:rPr>
          <w:t>291</w:t>
        </w:r>
      </w:hyperlink>
      <w:r w:rsidRPr="00511D48">
        <w:rPr>
          <w:color w:val="000000"/>
          <w:sz w:val="24"/>
          <w:szCs w:val="24"/>
        </w:rPr>
        <w:t xml:space="preserve">, </w:t>
      </w:r>
      <w:hyperlink r:id="rId10" w:history="1">
        <w:r w:rsidRPr="00511D48">
          <w:rPr>
            <w:rStyle w:val="a3"/>
            <w:sz w:val="24"/>
            <w:szCs w:val="24"/>
          </w:rPr>
          <w:t>291.1</w:t>
        </w:r>
      </w:hyperlink>
      <w:r w:rsidRPr="00511D48">
        <w:rPr>
          <w:color w:val="000000"/>
          <w:sz w:val="24"/>
          <w:szCs w:val="24"/>
        </w:rPr>
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:rsidR="007C0BD0" w:rsidRPr="00511D48" w:rsidRDefault="007C0BD0" w:rsidP="007C0BD0">
      <w:pPr>
        <w:widowControl/>
        <w:spacing w:line="240" w:lineRule="auto"/>
        <w:ind w:left="0" w:firstLine="0"/>
        <w:jc w:val="both"/>
        <w:rPr>
          <w:color w:val="000000"/>
          <w:sz w:val="24"/>
          <w:szCs w:val="24"/>
        </w:rPr>
      </w:pPr>
      <w:r w:rsidRPr="00511D48">
        <w:rPr>
          <w:color w:val="000000"/>
          <w:sz w:val="24"/>
          <w:szCs w:val="24"/>
        </w:rPr>
        <w:t>6.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7C0BD0" w:rsidRPr="00511D48" w:rsidRDefault="007C0BD0" w:rsidP="007C0BD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D48">
        <w:rPr>
          <w:rFonts w:ascii="Times New Roman" w:hAnsi="Times New Roman" w:cs="Times New Roman"/>
          <w:sz w:val="24"/>
          <w:szCs w:val="24"/>
        </w:rPr>
        <w:t xml:space="preserve">7.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511D48">
        <w:rPr>
          <w:rFonts w:ascii="Times New Roman" w:hAnsi="Times New Roman" w:cs="Times New Roman"/>
          <w:sz w:val="24"/>
          <w:szCs w:val="24"/>
        </w:rPr>
        <w:t>неполнородными</w:t>
      </w:r>
      <w:proofErr w:type="spellEnd"/>
      <w:r w:rsidRPr="00511D48">
        <w:rPr>
          <w:rFonts w:ascii="Times New Roman" w:hAnsi="Times New Roman" w:cs="Times New Roman"/>
          <w:sz w:val="24"/>
          <w:szCs w:val="24"/>
        </w:rPr>
        <w:t xml:space="preserve"> (имеющими общих отца или мать) братьями и сестрами), усыновителями или усыновленными указанных физических лиц. Под выгодоприобретателями для целей настоящего пункта понимаются физические лица, владеющие напрямую или косвенно (через юридическое лицо или через </w:t>
      </w:r>
      <w:r w:rsidRPr="00511D48">
        <w:rPr>
          <w:rFonts w:ascii="Times New Roman" w:hAnsi="Times New Roman" w:cs="Times New Roman"/>
          <w:sz w:val="24"/>
          <w:szCs w:val="24"/>
        </w:rPr>
        <w:lastRenderedPageBreak/>
        <w:t>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7C0BD0" w:rsidRPr="00DB2091" w:rsidRDefault="007C0BD0" w:rsidP="007C0B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91">
        <w:rPr>
          <w:rFonts w:ascii="Times New Roman" w:hAnsi="Times New Roman" w:cs="Times New Roman"/>
          <w:sz w:val="24"/>
          <w:szCs w:val="24"/>
        </w:rPr>
        <w:t xml:space="preserve">8. Отсутствие в предусмотренном Федеральным законом № 44-ФЗ от 05.04.2013 «О контрактной системе в сфере закупок товаров, работ, услуг для обеспечения государственных и муниципальных нужд»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 юридического лица. </w:t>
      </w:r>
    </w:p>
    <w:p w:rsidR="007C0BD0" w:rsidRDefault="007C0BD0" w:rsidP="007C0BD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D48">
        <w:rPr>
          <w:rFonts w:ascii="Times New Roman" w:hAnsi="Times New Roman" w:cs="Times New Roman"/>
          <w:color w:val="000000"/>
          <w:sz w:val="24"/>
          <w:szCs w:val="24"/>
        </w:rPr>
        <w:t>9. Участник закупки не является оффшорной компанией.</w:t>
      </w:r>
    </w:p>
    <w:p w:rsidR="00366C1C" w:rsidRDefault="007C0BD0" w:rsidP="007C0BD0">
      <w:pPr>
        <w:tabs>
          <w:tab w:val="clear" w:pos="432"/>
          <w:tab w:val="num" w:pos="0"/>
        </w:tabs>
        <w:spacing w:line="240" w:lineRule="auto"/>
        <w:ind w:left="0" w:firstLine="0"/>
      </w:pPr>
      <w:r>
        <w:rPr>
          <w:color w:val="000000"/>
          <w:sz w:val="24"/>
          <w:szCs w:val="24"/>
        </w:rPr>
        <w:t xml:space="preserve">10. </w:t>
      </w:r>
      <w:r w:rsidRPr="00E575A3">
        <w:rPr>
          <w:color w:val="000000"/>
          <w:sz w:val="24"/>
          <w:szCs w:val="24"/>
        </w:rPr>
        <w:t>Отсутствие у участника закупки ограничений для участия в закупках, установленных законодательством Российской Федерации</w:t>
      </w:r>
    </w:p>
    <w:sectPr w:rsidR="00366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D0"/>
    <w:rsid w:val="0017052D"/>
    <w:rsid w:val="00366C1C"/>
    <w:rsid w:val="007C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4BB2A-4663-4FFB-88DA-5487748A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BD0"/>
    <w:pPr>
      <w:widowControl w:val="0"/>
      <w:tabs>
        <w:tab w:val="num" w:pos="432"/>
      </w:tabs>
      <w:spacing w:after="0" w:line="300" w:lineRule="auto"/>
      <w:ind w:left="432" w:hanging="432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C0BD0"/>
    <w:rPr>
      <w:color w:val="0000FF"/>
      <w:u w:val="single"/>
    </w:rPr>
  </w:style>
  <w:style w:type="paragraph" w:customStyle="1" w:styleId="ConsPlusNormal">
    <w:name w:val="ConsPlusNormal"/>
    <w:rsid w:val="007C0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FEE886F4358784B3A14E8E5D41A8AAE6BA8D385DE429ECA00B720CB16D32E7D725ECFA6458UBT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FEE886F4358784B3A14E8E5D41A8AAE6BA8D385DE429ECA00B720CB16D32E7D725ECF9645CBF37U0TB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0799EE3D50CF457E83FC7500950C56A6E7C9FAEF462D87D938D069A3D6C5B96DB9B1D1477D36s2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D0799EE3D50CF457E83FC7500950C56A6E7C9FAEF462D87D938D069A3D6C5B96DB9B1D1477F36s5L" TargetMode="External"/><Relationship Id="rId10" Type="http://schemas.openxmlformats.org/officeDocument/2006/relationships/hyperlink" Target="consultantplus://offline/ref=90FEE886F4358784B3A14E8E5D41A8AAE6BA8D385DE429ECA00B720CB16D32E7D725ECFA6455UBT1I" TargetMode="External"/><Relationship Id="rId4" Type="http://schemas.openxmlformats.org/officeDocument/2006/relationships/hyperlink" Target="consultantplus://offline/ref=2D3C9EAB448C5036C609F759710BB6CD9B07FA207EFE80125B766E7E05DB0BBC624C68A13EbDsDL" TargetMode="External"/><Relationship Id="rId9" Type="http://schemas.openxmlformats.org/officeDocument/2006/relationships/hyperlink" Target="consultantplus://offline/ref=90FEE886F4358784B3A14E8E5D41A8AAE6BA8D385DE429ECA00B720CB16D32E7D725ECFA645AUBT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 Екатерина Геннадьевна</dc:creator>
  <cp:keywords/>
  <dc:description/>
  <cp:lastModifiedBy>Колесник Екатерина Геннадьевна</cp:lastModifiedBy>
  <cp:revision>2</cp:revision>
  <dcterms:created xsi:type="dcterms:W3CDTF">2020-12-02T12:05:00Z</dcterms:created>
  <dcterms:modified xsi:type="dcterms:W3CDTF">2020-12-02T12:05:00Z</dcterms:modified>
</cp:coreProperties>
</file>