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86" w:rsidRPr="00DC2986" w:rsidRDefault="00DC2986" w:rsidP="00DC2986">
      <w:pPr>
        <w:widowControl w:val="0"/>
        <w:shd w:val="clear" w:color="auto" w:fill="FFFFFF"/>
        <w:autoSpaceDE w:val="0"/>
        <w:autoSpaceDN w:val="0"/>
        <w:adjustRightInd w:val="0"/>
        <w:ind w:firstLine="176"/>
        <w:jc w:val="both"/>
        <w:outlineLvl w:val="1"/>
        <w:rPr>
          <w:b/>
          <w:sz w:val="22"/>
          <w:szCs w:val="22"/>
        </w:rPr>
      </w:pPr>
      <w:r w:rsidRPr="00DC2986">
        <w:rPr>
          <w:b/>
          <w:sz w:val="22"/>
          <w:szCs w:val="22"/>
        </w:rPr>
        <w:t>К участникам закупки устанавливаются следующие единые требования:</w:t>
      </w:r>
    </w:p>
    <w:p w:rsidR="00DC2986" w:rsidRDefault="00DC2986" w:rsidP="00DC2986">
      <w:pPr>
        <w:shd w:val="clear" w:color="auto" w:fill="FFFFFF"/>
        <w:autoSpaceDE w:val="0"/>
        <w:autoSpaceDN w:val="0"/>
        <w:adjustRightInd w:val="0"/>
        <w:ind w:firstLine="17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1) 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закупки, а именно: </w:t>
      </w:r>
      <w:r w:rsidRPr="00643AFF">
        <w:rPr>
          <w:sz w:val="22"/>
          <w:szCs w:val="22"/>
        </w:rPr>
        <w:t>н</w:t>
      </w:r>
      <w:proofErr w:type="spellStart"/>
      <w:r w:rsidRPr="00643AFF">
        <w:rPr>
          <w:sz w:val="22"/>
          <w:szCs w:val="22"/>
          <w:lang w:val="x-none" w:eastAsia="ar-SA"/>
        </w:rPr>
        <w:t>аличие</w:t>
      </w:r>
      <w:proofErr w:type="spellEnd"/>
      <w:r w:rsidRPr="00643AFF">
        <w:rPr>
          <w:sz w:val="22"/>
          <w:szCs w:val="22"/>
          <w:lang w:val="x-none" w:eastAsia="ar-SA"/>
        </w:rPr>
        <w:t xml:space="preserve"> действующей лицензии на осуществление частной охранной деятельности на основании </w:t>
      </w:r>
      <w:r>
        <w:rPr>
          <w:sz w:val="22"/>
          <w:szCs w:val="22"/>
          <w:lang w:eastAsia="ar-SA"/>
        </w:rPr>
        <w:t xml:space="preserve">статьи 12 </w:t>
      </w:r>
      <w:r w:rsidRPr="00643AFF">
        <w:rPr>
          <w:sz w:val="22"/>
          <w:szCs w:val="22"/>
          <w:lang w:val="x-none" w:eastAsia="ar-SA"/>
        </w:rPr>
        <w:t xml:space="preserve">Федерального закона от 04.05.2011 </w:t>
      </w:r>
      <w:r>
        <w:rPr>
          <w:sz w:val="22"/>
          <w:szCs w:val="22"/>
          <w:lang w:eastAsia="ar-SA"/>
        </w:rPr>
        <w:br/>
      </w:r>
      <w:bookmarkStart w:id="0" w:name="_GoBack"/>
      <w:bookmarkEnd w:id="0"/>
      <w:r w:rsidRPr="00643AFF">
        <w:rPr>
          <w:sz w:val="22"/>
          <w:szCs w:val="22"/>
          <w:lang w:val="x-none" w:eastAsia="ar-SA"/>
        </w:rPr>
        <w:t>№ 99-ФЗ «О лицензировании отдельных видов деятельности» в соответствии с Законом РФ от 11.03.1992 года № 2487-1 «О частной детективной и охранной деятельности в Российской Федерации» и Постановлением Правительства РФ от 23.06.2011 № 498 «О некоторых вопросах осуществления частной детективной (сыскной) и частной охранной деятельности»</w:t>
      </w:r>
      <w:r w:rsidRPr="005760F5">
        <w:rPr>
          <w:sz w:val="22"/>
          <w:szCs w:val="22"/>
        </w:rPr>
        <w:t>;</w:t>
      </w:r>
    </w:p>
    <w:p w:rsidR="00DC2986" w:rsidRDefault="00DC2986" w:rsidP="00DC2986">
      <w:pPr>
        <w:shd w:val="clear" w:color="auto" w:fill="FFFFFF"/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C2986" w:rsidRDefault="00DC2986" w:rsidP="00DC2986">
      <w:pPr>
        <w:shd w:val="clear" w:color="auto" w:fill="FFFFFF"/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C2986" w:rsidRDefault="00DC2986" w:rsidP="00DC2986">
      <w:pPr>
        <w:shd w:val="clear" w:color="auto" w:fill="FFFFFF"/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</w:rPr>
        <w:t xml:space="preserve">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C2986" w:rsidRDefault="00DC2986" w:rsidP="00DC2986">
      <w:pPr>
        <w:shd w:val="clear" w:color="auto" w:fill="FFFFFF"/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C2986" w:rsidRDefault="00DC2986" w:rsidP="00DC2986">
      <w:pPr>
        <w:shd w:val="clear" w:color="auto" w:fill="FFFFFF"/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C2986" w:rsidRDefault="00DC2986" w:rsidP="00DC2986">
      <w:pPr>
        <w:shd w:val="clear" w:color="auto" w:fill="FFFFFF"/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C2986" w:rsidRDefault="00DC2986" w:rsidP="00DC2986">
      <w:pPr>
        <w:shd w:val="clear" w:color="auto" w:fill="FFFFFF"/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7) участник закупки не является офшорной компанией;</w:t>
      </w:r>
    </w:p>
    <w:p w:rsidR="00DC2986" w:rsidRDefault="00DC2986" w:rsidP="00DC2986">
      <w:pPr>
        <w:shd w:val="clear" w:color="auto" w:fill="FFFFFF"/>
        <w:autoSpaceDE w:val="0"/>
        <w:autoSpaceDN w:val="0"/>
        <w:adjustRightInd w:val="0"/>
        <w:spacing w:after="6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8) отсутствие у участника закупки </w:t>
      </w:r>
      <w:hyperlink r:id="rId5" w:history="1">
        <w:r>
          <w:rPr>
            <w:rStyle w:val="a3"/>
            <w:rFonts w:eastAsia="Calibri"/>
            <w:sz w:val="22"/>
            <w:szCs w:val="22"/>
          </w:rPr>
          <w:t>ограничений</w:t>
        </w:r>
      </w:hyperlink>
      <w:r>
        <w:rPr>
          <w:rFonts w:eastAsia="Calibri"/>
          <w:sz w:val="22"/>
          <w:szCs w:val="22"/>
        </w:rPr>
        <w:t xml:space="preserve"> для участия в </w:t>
      </w:r>
      <w:proofErr w:type="gramStart"/>
      <w:r>
        <w:rPr>
          <w:rFonts w:eastAsia="Calibri"/>
          <w:sz w:val="22"/>
          <w:szCs w:val="22"/>
        </w:rPr>
        <w:t>закупках</w:t>
      </w:r>
      <w:proofErr w:type="gramEnd"/>
      <w:r>
        <w:rPr>
          <w:rFonts w:eastAsia="Calibri"/>
          <w:sz w:val="22"/>
          <w:szCs w:val="22"/>
        </w:rPr>
        <w:t>, установленных законодательством Российской Федерации.</w:t>
      </w:r>
    </w:p>
    <w:p w:rsidR="00840535" w:rsidRPr="00DC2986" w:rsidRDefault="00DC2986" w:rsidP="00DC2986">
      <w:pPr>
        <w:jc w:val="both"/>
        <w:rPr>
          <w:sz w:val="22"/>
          <w:szCs w:val="22"/>
        </w:rPr>
      </w:pPr>
      <w:r w:rsidRPr="00DC2986">
        <w:rPr>
          <w:rFonts w:asciiTheme="minorHAnsi" w:hAnsiTheme="minorHAnsi"/>
          <w:sz w:val="22"/>
          <w:szCs w:val="22"/>
        </w:rPr>
        <w:t xml:space="preserve">        </w:t>
      </w:r>
      <w:r w:rsidRPr="00DC2986">
        <w:rPr>
          <w:rFonts w:ascii="Times" w:hAnsi="Times"/>
          <w:sz w:val="22"/>
          <w:szCs w:val="22"/>
        </w:rPr>
        <w:t xml:space="preserve">Заказчиком также установлено требование об отсутствии в предусмотренном Законом </w:t>
      </w:r>
      <w:r w:rsidRPr="00DC2986">
        <w:rPr>
          <w:rFonts w:ascii="Times" w:hAnsi="Times"/>
          <w:sz w:val="22"/>
          <w:szCs w:val="22"/>
        </w:rPr>
        <w:t xml:space="preserve">от 05.04.2013 № 44-ФЗ </w:t>
      </w:r>
      <w:r w:rsidRPr="00DC2986">
        <w:rPr>
          <w:rFonts w:ascii="Times" w:hAnsi="Times"/>
          <w:sz w:val="22"/>
          <w:szCs w:val="22"/>
        </w:rPr>
        <w:t>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840535" w:rsidRPr="00DC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5B"/>
    <w:rsid w:val="0018175B"/>
    <w:rsid w:val="00840535"/>
    <w:rsid w:val="00DC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DC29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uiPriority w:val="99"/>
    <w:rsid w:val="00DC2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D14FEEFF51C67D8BD91376D32830B59DD1F33E34CA27D2C5D7F9E26600D7BC31F083620FHCQ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Юлия Витальевна</dc:creator>
  <cp:keywords/>
  <dc:description/>
  <cp:lastModifiedBy>Логинова Юлия Витальевна</cp:lastModifiedBy>
  <cp:revision>2</cp:revision>
  <dcterms:created xsi:type="dcterms:W3CDTF">2021-06-03T12:36:00Z</dcterms:created>
  <dcterms:modified xsi:type="dcterms:W3CDTF">2021-06-03T12:37:00Z</dcterms:modified>
</cp:coreProperties>
</file>