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2B" w:rsidRPr="00DD71F5" w:rsidRDefault="00834751" w:rsidP="0058482B">
      <w:pPr>
        <w:widowControl w:val="0"/>
        <w:spacing w:after="0"/>
        <w:ind w:firstLine="176"/>
        <w:rPr>
          <w:bCs/>
          <w:color w:val="000000"/>
          <w:sz w:val="22"/>
          <w:szCs w:val="25"/>
        </w:rPr>
      </w:pPr>
      <w:bookmarkStart w:id="0" w:name="Par538"/>
      <w:bookmarkEnd w:id="0"/>
      <w:r w:rsidRPr="009E593A">
        <w:rPr>
          <w:sz w:val="26"/>
          <w:szCs w:val="26"/>
        </w:rPr>
        <w:t>К участникам закупки устанавливаются следующие единые требования:</w:t>
      </w:r>
    </w:p>
    <w:p w:rsidR="00CC0E6F" w:rsidRPr="00834751" w:rsidRDefault="0058482B" w:rsidP="00CC0E6F">
      <w:pPr>
        <w:autoSpaceDE w:val="0"/>
        <w:autoSpaceDN w:val="0"/>
        <w:adjustRightInd w:val="0"/>
        <w:ind w:firstLine="176"/>
      </w:pPr>
      <w:r w:rsidRPr="00834751">
        <w:rPr>
          <w:color w:val="000000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34751">
        <w:rPr>
          <w:color w:val="000000"/>
        </w:rPr>
        <w:t>являющихся</w:t>
      </w:r>
      <w:proofErr w:type="gramEnd"/>
      <w:r w:rsidRPr="00834751">
        <w:rPr>
          <w:color w:val="000000"/>
        </w:rPr>
        <w:t xml:space="preserve"> объектом закупки:</w:t>
      </w:r>
      <w:r w:rsidRPr="00834751">
        <w:t xml:space="preserve"> </w:t>
      </w:r>
    </w:p>
    <w:p w:rsidR="0058482B" w:rsidRPr="00834751" w:rsidRDefault="0058482B" w:rsidP="00CC0E6F">
      <w:pPr>
        <w:autoSpaceDE w:val="0"/>
        <w:autoSpaceDN w:val="0"/>
        <w:adjustRightInd w:val="0"/>
        <w:ind w:firstLine="176"/>
        <w:jc w:val="left"/>
      </w:pPr>
      <w:proofErr w:type="gramStart"/>
      <w:r w:rsidRPr="00834751">
        <w:t>-</w:t>
      </w:r>
      <w:r w:rsidR="00CC0E6F" w:rsidRPr="00834751">
        <w:t xml:space="preserve">   наличие действующей лицензии на оказание услуг почтовой связи (Федеральный закон от 04.05.2011 № 99-ФЗ «О лицензировании отдельных видов деятельности», Федеральный закон от 07.07.2003 № 126-ФЗ «О связи», Федеральный закон от 17.07.1999 № 176-ФЗ «О почтовой связи», Постановление Правительства РФ от 18.02.2005 № 87 «Об утверждении перечня наименований услуг связи, вносимых в лицензии, и перечней лицензионных условий»); </w:t>
      </w:r>
      <w:proofErr w:type="gramEnd"/>
    </w:p>
    <w:p w:rsidR="0058482B" w:rsidRPr="00834751" w:rsidRDefault="0058482B" w:rsidP="0058482B">
      <w:pPr>
        <w:widowControl w:val="0"/>
        <w:spacing w:after="0"/>
        <w:ind w:firstLine="176"/>
      </w:pPr>
      <w:r w:rsidRPr="00834751">
        <w:rPr>
          <w:color w:val="000000"/>
        </w:rPr>
        <w:t xml:space="preserve">2) </w:t>
      </w:r>
      <w:proofErr w:type="spellStart"/>
      <w:r w:rsidRPr="00834751">
        <w:rPr>
          <w:color w:val="000000"/>
        </w:rPr>
        <w:t>непроведение</w:t>
      </w:r>
      <w:proofErr w:type="spellEnd"/>
      <w:r w:rsidRPr="00834751">
        <w:rPr>
          <w:color w:val="000000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</w:t>
      </w:r>
      <w:r w:rsidRPr="00834751">
        <w:t xml:space="preserve"> предпринимателя несостоятельным (банкротом) и об открытии конкурсного производства;</w:t>
      </w:r>
    </w:p>
    <w:p w:rsidR="0058482B" w:rsidRPr="00834751" w:rsidRDefault="0058482B" w:rsidP="0058482B">
      <w:pPr>
        <w:widowControl w:val="0"/>
        <w:spacing w:after="0"/>
        <w:ind w:firstLine="176"/>
      </w:pPr>
      <w:r w:rsidRPr="00834751">
        <w:t xml:space="preserve">3) </w:t>
      </w:r>
      <w:proofErr w:type="spellStart"/>
      <w:r w:rsidRPr="00834751">
        <w:t>неприостановление</w:t>
      </w:r>
      <w:proofErr w:type="spellEnd"/>
      <w:r w:rsidRPr="00834751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8482B" w:rsidRPr="00834751" w:rsidRDefault="0058482B" w:rsidP="0058482B">
      <w:pPr>
        <w:widowControl w:val="0"/>
        <w:spacing w:after="0"/>
        <w:ind w:firstLine="176"/>
      </w:pPr>
      <w:proofErr w:type="gramStart"/>
      <w:r w:rsidRPr="00834751">
        <w:t>4) отсутствие у участника закупки недоимки по налогам, сборам, задолженности по иным обязательным платежам в бюд</w:t>
      </w:r>
      <w:bookmarkStart w:id="1" w:name="_GoBack"/>
      <w:bookmarkEnd w:id="1"/>
      <w:r w:rsidRPr="00834751">
        <w:t>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34751">
        <w:t xml:space="preserve">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proofErr w:type="gramStart"/>
      <w:r w:rsidRPr="00834751">
        <w:t>.</w:t>
      </w:r>
      <w:proofErr w:type="gramEnd"/>
      <w:r w:rsidRPr="00834751">
        <w:t xml:space="preserve"> </w:t>
      </w:r>
      <w:proofErr w:type="gramStart"/>
      <w:r w:rsidRPr="00834751">
        <w:t>у</w:t>
      </w:r>
      <w:proofErr w:type="gramEnd"/>
      <w:r w:rsidRPr="00834751">
        <w:t xml:space="preserve">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34751">
        <w:t>указанных</w:t>
      </w:r>
      <w:proofErr w:type="gramEnd"/>
      <w:r w:rsidRPr="00834751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8482B" w:rsidRPr="00834751" w:rsidRDefault="0058482B" w:rsidP="0058482B">
      <w:pPr>
        <w:widowControl w:val="0"/>
        <w:spacing w:after="0"/>
        <w:ind w:firstLine="176"/>
      </w:pPr>
      <w:proofErr w:type="gramStart"/>
      <w:r w:rsidRPr="00834751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34751">
        <w:t xml:space="preserve"> </w:t>
      </w:r>
      <w:proofErr w:type="gramStart"/>
      <w:r w:rsidRPr="00834751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8482B" w:rsidRPr="00834751" w:rsidRDefault="0058482B" w:rsidP="0058482B">
      <w:pPr>
        <w:widowControl w:val="0"/>
        <w:spacing w:after="0"/>
        <w:ind w:firstLine="176"/>
      </w:pPr>
      <w:r w:rsidRPr="00834751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8482B" w:rsidRPr="00834751" w:rsidRDefault="0058482B" w:rsidP="0058482B">
      <w:pPr>
        <w:widowControl w:val="0"/>
        <w:spacing w:after="0"/>
        <w:ind w:firstLine="176"/>
      </w:pPr>
      <w:r w:rsidRPr="00834751"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установлено;</w:t>
      </w:r>
    </w:p>
    <w:p w:rsidR="0058482B" w:rsidRPr="00834751" w:rsidRDefault="0058482B" w:rsidP="0058482B">
      <w:pPr>
        <w:widowControl w:val="0"/>
        <w:spacing w:after="0"/>
        <w:ind w:firstLine="176"/>
      </w:pPr>
      <w:proofErr w:type="gramStart"/>
      <w:r w:rsidRPr="00834751">
        <w:t xml:space="preserve">7) отсутствие между участником закупки и заказчиком конфликта интересов, под </w:t>
      </w:r>
      <w:r w:rsidRPr="00834751">
        <w:lastRenderedPageBreak/>
        <w:t>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34751">
        <w:t xml:space="preserve"> </w:t>
      </w:r>
      <w:proofErr w:type="gramStart"/>
      <w:r w:rsidRPr="00834751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34751">
        <w:t>неполнородными</w:t>
      </w:r>
      <w:proofErr w:type="spellEnd"/>
      <w:r w:rsidRPr="00834751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34751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8482B" w:rsidRPr="00834751" w:rsidRDefault="0058482B" w:rsidP="0058482B">
      <w:pPr>
        <w:widowControl w:val="0"/>
        <w:spacing w:after="0"/>
        <w:ind w:firstLine="176"/>
      </w:pPr>
      <w:r w:rsidRPr="00834751">
        <w:t>8) участник закупки не является офшорной компанией.</w:t>
      </w:r>
    </w:p>
    <w:p w:rsidR="0058482B" w:rsidRPr="00834751" w:rsidRDefault="0058482B" w:rsidP="0058482B">
      <w:pPr>
        <w:widowControl w:val="0"/>
        <w:spacing w:after="0"/>
        <w:ind w:firstLine="176"/>
        <w:rPr>
          <w:rFonts w:eastAsia="Calibri"/>
        </w:rPr>
      </w:pPr>
      <w:r w:rsidRPr="00834751"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B5868" w:rsidRPr="00834751" w:rsidRDefault="0058482B" w:rsidP="0058482B">
      <w:r w:rsidRPr="00834751"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B5868" w:rsidRPr="0083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2B"/>
    <w:rsid w:val="002437FA"/>
    <w:rsid w:val="0058482B"/>
    <w:rsid w:val="00834751"/>
    <w:rsid w:val="00CB5868"/>
    <w:rsid w:val="00CC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2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2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Тапикова Виолетта Олеговна</cp:lastModifiedBy>
  <cp:revision>4</cp:revision>
  <dcterms:created xsi:type="dcterms:W3CDTF">2020-11-19T11:08:00Z</dcterms:created>
  <dcterms:modified xsi:type="dcterms:W3CDTF">2021-05-27T10:45:00Z</dcterms:modified>
</cp:coreProperties>
</file>