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A6" w:rsidRPr="004F7DDB" w:rsidRDefault="00923BA6" w:rsidP="00923BA6">
      <w:pPr>
        <w:keepNext/>
        <w:keepLines/>
        <w:numPr>
          <w:ilvl w:val="0"/>
          <w:numId w:val="1"/>
        </w:numPr>
        <w:tabs>
          <w:tab w:val="clear" w:pos="720"/>
          <w:tab w:val="num" w:pos="284"/>
        </w:tabs>
        <w:autoSpaceDE w:val="0"/>
        <w:autoSpaceDN w:val="0"/>
        <w:adjustRightInd w:val="0"/>
        <w:ind w:left="-567" w:firstLine="0"/>
        <w:jc w:val="both"/>
      </w:pPr>
      <w:r w:rsidRPr="004F7DD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 xml:space="preserve">наличие действующей </w:t>
      </w:r>
      <w:r w:rsidRPr="004F7DDB">
        <w:t>лицензи</w:t>
      </w:r>
      <w:r>
        <w:t>и</w:t>
      </w:r>
      <w:r w:rsidRPr="004F7DDB">
        <w:t xml:space="preserve">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«Положение о лицензировании медицинской деятельности»).</w:t>
      </w:r>
    </w:p>
    <w:p w:rsidR="00923BA6" w:rsidRPr="00CE1805" w:rsidRDefault="00923BA6" w:rsidP="00923BA6">
      <w:pPr>
        <w:keepNext/>
        <w:keepLines/>
        <w:numPr>
          <w:ilvl w:val="0"/>
          <w:numId w:val="1"/>
        </w:numPr>
        <w:tabs>
          <w:tab w:val="clear" w:pos="720"/>
          <w:tab w:val="left" w:pos="-567"/>
          <w:tab w:val="num" w:pos="284"/>
        </w:tabs>
        <w:suppressAutoHyphens/>
        <w:ind w:left="-567" w:firstLine="0"/>
        <w:jc w:val="both"/>
      </w:pPr>
      <w:proofErr w:type="spellStart"/>
      <w:r w:rsidRPr="00EF2087">
        <w:t>непроведение</w:t>
      </w:r>
      <w:proofErr w:type="spellEnd"/>
      <w:r w:rsidRPr="00EF208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3BA6" w:rsidRDefault="00923BA6" w:rsidP="00923BA6">
      <w:pPr>
        <w:keepNext/>
        <w:keepLines/>
        <w:numPr>
          <w:ilvl w:val="0"/>
          <w:numId w:val="1"/>
        </w:numPr>
        <w:tabs>
          <w:tab w:val="clear" w:pos="720"/>
          <w:tab w:val="left" w:pos="-567"/>
          <w:tab w:val="num" w:pos="284"/>
        </w:tabs>
        <w:suppressAutoHyphens/>
        <w:ind w:left="-567" w:firstLine="0"/>
        <w:jc w:val="both"/>
      </w:pPr>
      <w:proofErr w:type="spellStart"/>
      <w:r w:rsidRPr="00EF2087">
        <w:t>неприостановление</w:t>
      </w:r>
      <w:proofErr w:type="spellEnd"/>
      <w:r w:rsidRPr="00EF2087">
        <w:t xml:space="preserve"> деятельности участника закупки в порядке, установленном </w:t>
      </w:r>
      <w:hyperlink r:id="rId6" w:history="1">
        <w:r w:rsidRPr="00EF2087">
          <w:t>Кодексом</w:t>
        </w:r>
      </w:hyperlink>
      <w:r w:rsidRPr="00EF2087">
        <w:t xml:space="preserve"> Российской Федерации об административных правонарушениях, на дату подачи заявки на участие в закупке;</w:t>
      </w:r>
      <w:r w:rsidRPr="00B3511E">
        <w:t xml:space="preserve"> </w:t>
      </w:r>
    </w:p>
    <w:p w:rsidR="00923BA6" w:rsidRDefault="00923BA6" w:rsidP="00923BA6">
      <w:pPr>
        <w:keepNext/>
        <w:keepLines/>
        <w:numPr>
          <w:ilvl w:val="0"/>
          <w:numId w:val="1"/>
        </w:numPr>
        <w:tabs>
          <w:tab w:val="clear" w:pos="720"/>
          <w:tab w:val="left" w:pos="-567"/>
          <w:tab w:val="num" w:pos="284"/>
        </w:tabs>
        <w:suppressAutoHyphens/>
        <w:ind w:left="-567" w:firstLine="0"/>
        <w:jc w:val="both"/>
      </w:pPr>
      <w:r w:rsidRPr="00EF208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EF2087">
          <w:t>законодательством</w:t>
        </w:r>
      </w:hyperlink>
      <w:r w:rsidRPr="00EF2087">
        <w:t xml:space="preserve"> Российской Федерации</w:t>
      </w:r>
      <w:r w:rsidRPr="00CE1805">
        <w:t xml:space="preserve"> </w:t>
      </w:r>
    </w:p>
    <w:p w:rsidR="00923BA6" w:rsidRPr="00B3511E" w:rsidRDefault="00923BA6" w:rsidP="00923BA6">
      <w:pPr>
        <w:keepNext/>
        <w:keepLines/>
        <w:tabs>
          <w:tab w:val="left" w:pos="-567"/>
        </w:tabs>
        <w:suppressAutoHyphens/>
        <w:ind w:left="-567"/>
        <w:jc w:val="both"/>
      </w:pPr>
      <w:r w:rsidRPr="00EF2087">
        <w:t xml:space="preserve">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EF2087">
          <w:t>законодательством</w:t>
        </w:r>
      </w:hyperlink>
      <w:r w:rsidRPr="00EF2087">
        <w:t xml:space="preserve"> Российской Федерации о</w:t>
      </w:r>
      <w:r>
        <w:t xml:space="preserve"> </w:t>
      </w:r>
    </w:p>
    <w:p w:rsidR="00923BA6" w:rsidRDefault="00923BA6" w:rsidP="00923BA6">
      <w:pPr>
        <w:keepNext/>
        <w:keepLines/>
        <w:tabs>
          <w:tab w:val="left" w:pos="-567"/>
        </w:tabs>
        <w:suppressAutoHyphens/>
        <w:ind w:left="-567"/>
        <w:jc w:val="both"/>
      </w:pPr>
      <w:r w:rsidRPr="00EF2087">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3BA6" w:rsidRDefault="00923BA6" w:rsidP="00923BA6">
      <w:pPr>
        <w:keepNext/>
        <w:keepLines/>
        <w:numPr>
          <w:ilvl w:val="0"/>
          <w:numId w:val="1"/>
        </w:numPr>
        <w:tabs>
          <w:tab w:val="clear" w:pos="720"/>
          <w:tab w:val="left" w:pos="284"/>
        </w:tabs>
        <w:autoSpaceDE w:val="0"/>
        <w:autoSpaceDN w:val="0"/>
        <w:adjustRightInd w:val="0"/>
        <w:ind w:left="-567" w:firstLine="0"/>
        <w:jc w:val="both"/>
        <w:rPr>
          <w:b/>
          <w:bCs/>
        </w:rPr>
      </w:pPr>
      <w:r w:rsidRPr="00620FA9">
        <w:rPr>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20FA9">
          <w:rPr>
            <w:bCs/>
            <w:color w:val="0000FF"/>
          </w:rPr>
          <w:t>статьями 289</w:t>
        </w:r>
      </w:hyperlink>
      <w:r w:rsidRPr="00620FA9">
        <w:rPr>
          <w:bCs/>
        </w:rPr>
        <w:t xml:space="preserve">, </w:t>
      </w:r>
      <w:hyperlink r:id="rId10" w:history="1">
        <w:r w:rsidRPr="00620FA9">
          <w:rPr>
            <w:bCs/>
            <w:color w:val="0000FF"/>
          </w:rPr>
          <w:t>290</w:t>
        </w:r>
      </w:hyperlink>
      <w:r w:rsidRPr="00620FA9">
        <w:rPr>
          <w:bCs/>
        </w:rPr>
        <w:t xml:space="preserve">, </w:t>
      </w:r>
      <w:hyperlink r:id="rId11" w:history="1">
        <w:r w:rsidRPr="00620FA9">
          <w:rPr>
            <w:bCs/>
            <w:color w:val="0000FF"/>
          </w:rPr>
          <w:t>291</w:t>
        </w:r>
      </w:hyperlink>
      <w:r w:rsidRPr="00620FA9">
        <w:rPr>
          <w:bCs/>
        </w:rPr>
        <w:t xml:space="preserve">, </w:t>
      </w:r>
      <w:hyperlink r:id="rId12" w:history="1">
        <w:r w:rsidRPr="00620FA9">
          <w:rPr>
            <w:bCs/>
            <w:color w:val="0000FF"/>
          </w:rPr>
          <w:t>291.1</w:t>
        </w:r>
      </w:hyperlink>
      <w:r w:rsidRPr="00620FA9">
        <w:rPr>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bCs/>
        </w:rPr>
        <w:t>;</w:t>
      </w:r>
    </w:p>
    <w:p w:rsidR="00923BA6" w:rsidRPr="00EF2087" w:rsidRDefault="00923BA6" w:rsidP="00923BA6">
      <w:pPr>
        <w:keepNext/>
        <w:keepLines/>
        <w:tabs>
          <w:tab w:val="left" w:pos="284"/>
        </w:tabs>
        <w:autoSpaceDE w:val="0"/>
        <w:autoSpaceDN w:val="0"/>
        <w:adjustRightInd w:val="0"/>
        <w:ind w:left="-567"/>
        <w:jc w:val="both"/>
      </w:pP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color w:val="0000FF"/>
          </w:rPr>
          <w:t>статьей 19.28</w:t>
        </w:r>
      </w:hyperlink>
      <w:r>
        <w:t xml:space="preserve"> Кодекса Российской Федерации об административных правонарушениях;</w:t>
      </w:r>
    </w:p>
    <w:p w:rsidR="00923BA6" w:rsidRPr="00EF2087" w:rsidRDefault="004F2260" w:rsidP="00923BA6">
      <w:pPr>
        <w:keepNext/>
        <w:keepLines/>
        <w:numPr>
          <w:ilvl w:val="0"/>
          <w:numId w:val="1"/>
        </w:numPr>
        <w:tabs>
          <w:tab w:val="clear" w:pos="720"/>
          <w:tab w:val="left" w:pos="-567"/>
          <w:tab w:val="num" w:pos="0"/>
        </w:tabs>
        <w:autoSpaceDE w:val="0"/>
        <w:autoSpaceDN w:val="0"/>
        <w:adjustRightInd w:val="0"/>
        <w:ind w:left="-567" w:firstLine="0"/>
        <w:jc w:val="both"/>
      </w:pPr>
      <w: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923BA6" w:rsidRPr="00EF2087">
        <w:t xml:space="preserve">. </w:t>
      </w:r>
    </w:p>
    <w:p w:rsidR="00923BA6" w:rsidRDefault="00923BA6" w:rsidP="00923BA6">
      <w:pPr>
        <w:keepNext/>
        <w:keepLines/>
        <w:numPr>
          <w:ilvl w:val="0"/>
          <w:numId w:val="1"/>
        </w:numPr>
        <w:tabs>
          <w:tab w:val="clear" w:pos="720"/>
          <w:tab w:val="num" w:pos="0"/>
        </w:tabs>
        <w:suppressAutoHyphens/>
        <w:ind w:left="-567" w:firstLine="0"/>
        <w:jc w:val="both"/>
      </w:pPr>
      <w:r>
        <w:t>участник закупки не является офшорной компанией.</w:t>
      </w:r>
    </w:p>
    <w:p w:rsidR="009B3833" w:rsidRPr="009B3833" w:rsidRDefault="009B3833" w:rsidP="009B3833">
      <w:pPr>
        <w:numPr>
          <w:ilvl w:val="0"/>
          <w:numId w:val="1"/>
        </w:numPr>
        <w:tabs>
          <w:tab w:val="clear" w:pos="720"/>
          <w:tab w:val="num" w:pos="360"/>
        </w:tabs>
        <w:autoSpaceDE w:val="0"/>
        <w:autoSpaceDN w:val="0"/>
        <w:adjustRightInd w:val="0"/>
        <w:ind w:left="-567" w:firstLine="0"/>
        <w:jc w:val="both"/>
      </w:pPr>
      <w:r w:rsidRPr="009B3833">
        <w:rPr>
          <w:rFonts w:eastAsia="Calibri"/>
        </w:rPr>
        <w:t>отсутствие у участника закупки ограничений для участия в закупках, установленных законодательством Российской Федерации.</w:t>
      </w:r>
    </w:p>
    <w:p w:rsidR="007A767F" w:rsidRPr="009B3833" w:rsidRDefault="00A9598A" w:rsidP="00A9598A">
      <w:pPr>
        <w:tabs>
          <w:tab w:val="num" w:pos="360"/>
        </w:tabs>
        <w:ind w:left="-567"/>
        <w:jc w:val="both"/>
      </w:pPr>
      <w: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00E67CF7" w:rsidRPr="00673EBF">
        <w:t>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Start w:id="0" w:name="_GoBack"/>
      <w:bookmarkEnd w:id="0"/>
      <w:r>
        <w:t>.</w:t>
      </w:r>
    </w:p>
    <w:sectPr w:rsidR="007A767F" w:rsidRPr="009B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DF"/>
    <w:multiLevelType w:val="hybridMultilevel"/>
    <w:tmpl w:val="3A40F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6"/>
    <w:rsid w:val="004F2260"/>
    <w:rsid w:val="007A767F"/>
    <w:rsid w:val="00923BA6"/>
    <w:rsid w:val="009B3833"/>
    <w:rsid w:val="00A9598A"/>
    <w:rsid w:val="00DA60D9"/>
    <w:rsid w:val="00E6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0E937-45FA-4B12-993F-53319DC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0D9"/>
    <w:rPr>
      <w:rFonts w:ascii="Segoe UI" w:hAnsi="Segoe UI" w:cs="Segoe UI"/>
      <w:sz w:val="18"/>
      <w:szCs w:val="18"/>
    </w:rPr>
  </w:style>
  <w:style w:type="character" w:customStyle="1" w:styleId="a4">
    <w:name w:val="Текст выноски Знак"/>
    <w:basedOn w:val="a0"/>
    <w:link w:val="a3"/>
    <w:uiPriority w:val="99"/>
    <w:semiHidden/>
    <w:rsid w:val="00DA60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53188CEF955A3B5D757EB2F003C575A95093699D4AAE36391A0B245364CE0B6E91E282517WCPDL" TargetMode="External"/><Relationship Id="rId13" Type="http://schemas.openxmlformats.org/officeDocument/2006/relationships/hyperlink" Target="consultantplus://offline/ref=0C6727292B545F92D3B51C0DB5AFCA9A58B8C16680DA4F8D86121668C086596561AAE2F74FB6p4JCG" TargetMode="External"/><Relationship Id="rId3" Type="http://schemas.openxmlformats.org/officeDocument/2006/relationships/styles" Target="styles.xml"/><Relationship Id="rId7" Type="http://schemas.openxmlformats.org/officeDocument/2006/relationships/hyperlink" Target="consultantplus://offline/ref=26353188CEF955A3B5D757EB2F003C575A95093699D4AAE36391A0B245364CE0B6E91E282515WCPAL" TargetMode="External"/><Relationship Id="rId12" Type="http://schemas.openxmlformats.org/officeDocument/2006/relationships/hyperlink" Target="consultantplus://offline/ref=8536F02F2C12B03C8887CB4EA26B9E7AE9C02F6571746DC575CA4F42FCEBBE47FC9FFB6F9F4Bd7I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6353188CEF955A3B5D757EB2F003C575A94023496D5AAE36391A0B245364CE0B6E91E2C25W1P5L" TargetMode="External"/><Relationship Id="rId11" Type="http://schemas.openxmlformats.org/officeDocument/2006/relationships/hyperlink" Target="consultantplus://offline/ref=8536F02F2C12B03C8887CB4EA26B9E7AE9C02F6571746DC575CA4F42FCEBBE47FC9FFB6F9F44d7I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36F02F2C12B03C8887CB4EA26B9E7AE9C02F6571746DC575CA4F42FCEBBE47FC9FFB6F9F46d7I8G" TargetMode="External"/><Relationship Id="rId4" Type="http://schemas.openxmlformats.org/officeDocument/2006/relationships/settings" Target="settings.xml"/><Relationship Id="rId9" Type="http://schemas.openxmlformats.org/officeDocument/2006/relationships/hyperlink" Target="consultantplus://offline/ref=8536F02F2C12B03C8887CB4EA26B9E7AE9C02F6571746DC575CA4F42FCEBBE47FC9FFB6C9F427495d5I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27BB-8D48-47A4-87EC-FBC41018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 Лысенко</dc:creator>
  <cp:keywords/>
  <dc:description/>
  <cp:lastModifiedBy>Кудрявцева Елена Николаевна</cp:lastModifiedBy>
  <cp:revision>6</cp:revision>
  <cp:lastPrinted>2019-11-29T08:08:00Z</cp:lastPrinted>
  <dcterms:created xsi:type="dcterms:W3CDTF">2018-02-09T05:41:00Z</dcterms:created>
  <dcterms:modified xsi:type="dcterms:W3CDTF">2021-07-09T14:21:00Z</dcterms:modified>
</cp:coreProperties>
</file>