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4F" w:rsidRPr="003E7B1D" w:rsidRDefault="00C03D4F" w:rsidP="00C03D4F">
      <w:pPr>
        <w:widowControl w:val="0"/>
        <w:suppressLineNumbers/>
        <w:jc w:val="center"/>
        <w:rPr>
          <w:b/>
        </w:rPr>
      </w:pPr>
      <w:r w:rsidRPr="003E7B1D">
        <w:rPr>
          <w:b/>
        </w:rPr>
        <w:t>Требования к участникам электронного аукциона:</w:t>
      </w:r>
    </w:p>
    <w:p w:rsidR="00DB3AA0" w:rsidRPr="003E7B1D" w:rsidRDefault="00DB3AA0" w:rsidP="00DB3AA0">
      <w:pPr>
        <w:widowControl w:val="0"/>
        <w:rPr>
          <w:b/>
          <w:i/>
          <w:szCs w:val="20"/>
        </w:rPr>
      </w:pPr>
      <w:r w:rsidRPr="003E7B1D">
        <w:rPr>
          <w:szCs w:val="20"/>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r w:rsidRPr="003E7B1D">
        <w:rPr>
          <w:i/>
          <w:szCs w:val="20"/>
        </w:rPr>
        <w:t xml:space="preserve">наличие лицензии на медицинскую деятельность по оказанию санаторно-курортной помощи, в том числе </w:t>
      </w:r>
      <w:r w:rsidRPr="003E7B1D">
        <w:rPr>
          <w:b/>
          <w:i/>
          <w:szCs w:val="20"/>
        </w:rPr>
        <w:t>по</w:t>
      </w:r>
      <w:r w:rsidR="008A7E75" w:rsidRPr="003E7B1D">
        <w:rPr>
          <w:i/>
        </w:rPr>
        <w:t xml:space="preserve"> </w:t>
      </w:r>
      <w:r w:rsidR="003763D2">
        <w:rPr>
          <w:b/>
          <w:i/>
        </w:rPr>
        <w:t xml:space="preserve">травматологии и ортопедии </w:t>
      </w:r>
      <w:r w:rsidRPr="003E7B1D">
        <w:rPr>
          <w:i/>
          <w:szCs w:val="20"/>
        </w:rPr>
        <w:t>, в соответствии с Федеральным законом от 04.05.2011 № 99-ФЗ «</w:t>
      </w:r>
      <w:r w:rsidRPr="003E7B1D">
        <w:rPr>
          <w:bCs/>
          <w:i/>
          <w:kern w:val="36"/>
          <w:szCs w:val="20"/>
        </w:rPr>
        <w:t>О лицензировании отдельных видов деятельности»</w:t>
      </w:r>
      <w:r w:rsidRPr="003E7B1D">
        <w:rPr>
          <w:i/>
          <w:szCs w:val="20"/>
        </w:rPr>
        <w:t xml:space="preserve">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w:t>
      </w:r>
      <w:bookmarkStart w:id="0" w:name="_GoBack"/>
      <w:bookmarkEnd w:id="0"/>
      <w:r w:rsidRPr="003E7B1D">
        <w:rPr>
          <w:i/>
          <w:szCs w:val="20"/>
        </w:rPr>
        <w:t>тему здравоохранения, на территории инновационного центра «</w:t>
      </w:r>
      <w:proofErr w:type="spellStart"/>
      <w:r w:rsidRPr="003E7B1D">
        <w:rPr>
          <w:i/>
          <w:szCs w:val="20"/>
        </w:rPr>
        <w:t>Сколково</w:t>
      </w:r>
      <w:proofErr w:type="spellEnd"/>
      <w:r w:rsidRPr="003E7B1D">
        <w:rPr>
          <w:i/>
          <w:szCs w:val="20"/>
        </w:rPr>
        <w:t>»), утвержденным постановлением Правительства Российской Федерации от 16.04.2012 № 291</w:t>
      </w:r>
      <w:r w:rsidRPr="003E7B1D">
        <w:rPr>
          <w:szCs w:val="20"/>
        </w:rPr>
        <w:t>.</w:t>
      </w:r>
    </w:p>
    <w:p w:rsidR="00DB3AA0" w:rsidRPr="00453927" w:rsidRDefault="00DB3AA0" w:rsidP="00DB3AA0">
      <w:pPr>
        <w:widowControl w:val="0"/>
        <w:rPr>
          <w:szCs w:val="20"/>
        </w:rPr>
      </w:pPr>
      <w:r w:rsidRPr="00453927">
        <w:rPr>
          <w:szCs w:val="20"/>
        </w:rPr>
        <w:t xml:space="preserve">2. </w:t>
      </w:r>
      <w:proofErr w:type="spellStart"/>
      <w:r w:rsidRPr="00453927">
        <w:rPr>
          <w:szCs w:val="20"/>
        </w:rPr>
        <w:t>Непроведение</w:t>
      </w:r>
      <w:proofErr w:type="spellEnd"/>
      <w:r w:rsidRPr="00453927">
        <w:rPr>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3AA0" w:rsidRPr="00171E87" w:rsidRDefault="00DB3AA0" w:rsidP="00DB3AA0">
      <w:pPr>
        <w:widowControl w:val="0"/>
        <w:rPr>
          <w:szCs w:val="20"/>
        </w:rPr>
      </w:pPr>
      <w:r w:rsidRPr="00171E87">
        <w:rPr>
          <w:szCs w:val="20"/>
        </w:rPr>
        <w:t xml:space="preserve">3. </w:t>
      </w:r>
      <w:proofErr w:type="spellStart"/>
      <w:r w:rsidRPr="00171E87">
        <w:rPr>
          <w:szCs w:val="20"/>
        </w:rPr>
        <w:t>Неприостановление</w:t>
      </w:r>
      <w:proofErr w:type="spellEnd"/>
      <w:r w:rsidRPr="00171E87">
        <w:rPr>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B3AA0" w:rsidRPr="00171E87" w:rsidRDefault="00DB3AA0" w:rsidP="00DB3AA0">
      <w:pPr>
        <w:widowControl w:val="0"/>
        <w:suppressAutoHyphens/>
        <w:rPr>
          <w:lang w:eastAsia="ar-SA"/>
        </w:rPr>
      </w:pPr>
      <w:r w:rsidRPr="00171E87">
        <w:rPr>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DB3AA0" w:rsidRPr="00171E87" w:rsidRDefault="00DB3AA0" w:rsidP="00DB3AA0">
      <w:pPr>
        <w:widowControl w:val="0"/>
        <w:suppressAutoHyphens/>
        <w:rPr>
          <w:lang w:eastAsia="ar-SA"/>
        </w:rPr>
      </w:pPr>
      <w:r w:rsidRPr="00171E87">
        <w:rPr>
          <w:lang w:eastAsia="ar-SA"/>
        </w:rPr>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71E87">
        <w:rPr>
          <w:b/>
          <w:lang w:eastAsia="ar-SA"/>
        </w:rPr>
        <w:t>не приобретает.</w:t>
      </w:r>
    </w:p>
    <w:p w:rsidR="00DB3AA0" w:rsidRPr="00171E87" w:rsidRDefault="00DB3AA0" w:rsidP="00DB3AA0">
      <w:pPr>
        <w:widowControl w:val="0"/>
        <w:suppressAutoHyphens/>
        <w:rPr>
          <w:lang w:eastAsia="ar-SA"/>
        </w:rPr>
      </w:pPr>
      <w:r w:rsidRPr="00171E87">
        <w:rPr>
          <w:lang w:eastAsia="ar-SA"/>
        </w:rPr>
        <w:t>6. О</w:t>
      </w:r>
      <w:r w:rsidRPr="00171E87">
        <w:rPr>
          <w:shd w:val="clear" w:color="auto" w:fill="FFFFFF"/>
          <w:lang w:eastAsia="ar-SA"/>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anchor="dst101897" w:history="1">
        <w:r w:rsidRPr="00171E87">
          <w:rPr>
            <w:lang w:eastAsia="ar-SA"/>
          </w:rPr>
          <w:t>статьями 289</w:t>
        </w:r>
      </w:hyperlink>
      <w:r w:rsidRPr="00171E87">
        <w:rPr>
          <w:shd w:val="clear" w:color="auto" w:fill="FFFFFF"/>
          <w:lang w:eastAsia="ar-SA"/>
        </w:rPr>
        <w:t>,</w:t>
      </w:r>
      <w:r w:rsidRPr="00171E87">
        <w:rPr>
          <w:lang w:eastAsia="ar-SA"/>
        </w:rPr>
        <w:t> </w:t>
      </w:r>
      <w:hyperlink r:id="rId5" w:anchor="dst2054" w:history="1">
        <w:r w:rsidRPr="00171E87">
          <w:rPr>
            <w:lang w:eastAsia="ar-SA"/>
          </w:rPr>
          <w:t>290</w:t>
        </w:r>
      </w:hyperlink>
      <w:r w:rsidRPr="00171E87">
        <w:rPr>
          <w:shd w:val="clear" w:color="auto" w:fill="FFFFFF"/>
          <w:lang w:eastAsia="ar-SA"/>
        </w:rPr>
        <w:t>,</w:t>
      </w:r>
      <w:r w:rsidRPr="00171E87">
        <w:rPr>
          <w:lang w:eastAsia="ar-SA"/>
        </w:rPr>
        <w:t> </w:t>
      </w:r>
      <w:hyperlink r:id="rId6" w:anchor="dst2072" w:history="1">
        <w:r w:rsidRPr="00171E87">
          <w:rPr>
            <w:lang w:eastAsia="ar-SA"/>
          </w:rPr>
          <w:t>291</w:t>
        </w:r>
      </w:hyperlink>
      <w:r w:rsidRPr="00171E87">
        <w:rPr>
          <w:shd w:val="clear" w:color="auto" w:fill="FFFFFF"/>
          <w:lang w:eastAsia="ar-SA"/>
        </w:rPr>
        <w:t>,</w:t>
      </w:r>
      <w:r w:rsidRPr="00171E87">
        <w:rPr>
          <w:lang w:eastAsia="ar-SA"/>
        </w:rPr>
        <w:t> </w:t>
      </w:r>
      <w:hyperlink r:id="rId7" w:anchor="dst2086" w:history="1">
        <w:r w:rsidRPr="00171E87">
          <w:rPr>
            <w:lang w:eastAsia="ar-SA"/>
          </w:rPr>
          <w:t>291.1</w:t>
        </w:r>
      </w:hyperlink>
      <w:r w:rsidRPr="00171E87">
        <w:rPr>
          <w:shd w:val="clear" w:color="auto" w:fill="FFFFFF"/>
          <w:lang w:eastAsia="ar-SA"/>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r w:rsidRPr="00171E87">
        <w:rPr>
          <w:lang w:eastAsia="ar-SA"/>
        </w:rPr>
        <w:t>.</w:t>
      </w:r>
    </w:p>
    <w:p w:rsidR="00DB3AA0" w:rsidRPr="00171E87" w:rsidRDefault="00DB3AA0" w:rsidP="00DB3AA0">
      <w:pPr>
        <w:widowControl w:val="0"/>
        <w:rPr>
          <w:szCs w:val="20"/>
        </w:rPr>
      </w:pPr>
      <w:r w:rsidRPr="00171E87">
        <w:rPr>
          <w:szCs w:val="20"/>
          <w:shd w:val="clear" w:color="auto" w:fill="FFFFFF"/>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anchor="dst2620" w:history="1">
        <w:r w:rsidRPr="00171E87">
          <w:rPr>
            <w:szCs w:val="20"/>
          </w:rPr>
          <w:t>статьей 19.28</w:t>
        </w:r>
      </w:hyperlink>
      <w:r w:rsidRPr="00171E87">
        <w:rPr>
          <w:szCs w:val="20"/>
        </w:rPr>
        <w:t xml:space="preserve"> </w:t>
      </w:r>
      <w:r w:rsidRPr="00171E87">
        <w:rPr>
          <w:szCs w:val="20"/>
          <w:shd w:val="clear" w:color="auto" w:fill="FFFFFF"/>
        </w:rPr>
        <w:t>Кодекса Российской Федерации об административных правонарушениях</w:t>
      </w:r>
      <w:r w:rsidRPr="00171E87">
        <w:rPr>
          <w:szCs w:val="20"/>
        </w:rPr>
        <w:t xml:space="preserve">. </w:t>
      </w:r>
    </w:p>
    <w:p w:rsidR="00DB3AA0" w:rsidRPr="00E872B1" w:rsidRDefault="00DB3AA0" w:rsidP="00DB3AA0">
      <w:pPr>
        <w:widowControl w:val="0"/>
        <w:rPr>
          <w:szCs w:val="20"/>
        </w:rPr>
      </w:pPr>
      <w:r w:rsidRPr="00E872B1">
        <w:rPr>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E872B1">
        <w:rPr>
          <w:szCs w:val="20"/>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72B1">
        <w:rPr>
          <w:szCs w:val="20"/>
        </w:rPr>
        <w:t>неполнородными</w:t>
      </w:r>
      <w:proofErr w:type="spellEnd"/>
      <w:r w:rsidRPr="00E872B1">
        <w:rPr>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3AA0" w:rsidRPr="00E872B1" w:rsidRDefault="00DB3AA0" w:rsidP="00DB3AA0">
      <w:pPr>
        <w:widowControl w:val="0"/>
        <w:autoSpaceDE w:val="0"/>
        <w:autoSpaceDN w:val="0"/>
        <w:adjustRightInd w:val="0"/>
        <w:rPr>
          <w:rFonts w:cs="Calibri"/>
          <w:szCs w:val="22"/>
        </w:rPr>
      </w:pPr>
      <w:r w:rsidRPr="00E872B1">
        <w:rPr>
          <w:rFonts w:cs="Calibri"/>
          <w:szCs w:val="22"/>
        </w:rPr>
        <w:t>9. Участник закупки не является офшорной компанией.</w:t>
      </w:r>
    </w:p>
    <w:p w:rsidR="00DB3AA0" w:rsidRPr="00E872B1" w:rsidRDefault="00DB3AA0" w:rsidP="00DB3AA0">
      <w:pPr>
        <w:widowControl w:val="0"/>
        <w:autoSpaceDE w:val="0"/>
        <w:autoSpaceDN w:val="0"/>
        <w:adjustRightInd w:val="0"/>
        <w:rPr>
          <w:rFonts w:cs="Calibri"/>
          <w:szCs w:val="22"/>
        </w:rPr>
      </w:pPr>
      <w:r w:rsidRPr="00E872B1">
        <w:rPr>
          <w:rFonts w:cs="Calibri"/>
          <w:szCs w:val="22"/>
        </w:rPr>
        <w:t>10. Отсутствие у участника закупки ограничений для участия в закупках, установленных законодательством Российской Федерации.</w:t>
      </w:r>
    </w:p>
    <w:p w:rsidR="00E872B1" w:rsidRPr="00E872B1" w:rsidRDefault="00DB3AA0" w:rsidP="00DB3AA0">
      <w:r w:rsidRPr="00E872B1">
        <w:t xml:space="preserve">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w:t>
      </w:r>
      <w:r w:rsidR="00E872B1" w:rsidRPr="00E872B1">
        <w:t>о лицах, указанных в пунктах 2 и 3 части 3 статьи 104 Федерального закона от 05.04.2013 №44-ФЗ.</w:t>
      </w:r>
    </w:p>
    <w:p w:rsidR="00E872B1" w:rsidRDefault="00E872B1" w:rsidP="00DB3AA0">
      <w:pPr>
        <w:rPr>
          <w:color w:val="FF0000"/>
        </w:rPr>
      </w:pPr>
    </w:p>
    <w:p w:rsidR="00DB3AA0" w:rsidRPr="003E7B1D" w:rsidRDefault="00DB3AA0" w:rsidP="00DB3AA0">
      <w:pPr>
        <w:rPr>
          <w:color w:val="FF0000"/>
        </w:rPr>
      </w:pPr>
    </w:p>
    <w:sectPr w:rsidR="00DB3AA0" w:rsidRPr="003E7B1D" w:rsidSect="00C03D4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0B"/>
    <w:rsid w:val="00171E87"/>
    <w:rsid w:val="00255F75"/>
    <w:rsid w:val="00301169"/>
    <w:rsid w:val="003763D2"/>
    <w:rsid w:val="003E480B"/>
    <w:rsid w:val="003E7B1D"/>
    <w:rsid w:val="00453927"/>
    <w:rsid w:val="005D30F7"/>
    <w:rsid w:val="008A7E75"/>
    <w:rsid w:val="009723ED"/>
    <w:rsid w:val="00C03D4F"/>
    <w:rsid w:val="00D975EF"/>
    <w:rsid w:val="00DB3AA0"/>
    <w:rsid w:val="00E872B1"/>
    <w:rsid w:val="00F9602E"/>
    <w:rsid w:val="00FD1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DA123-BD9F-4037-B4A6-2C4E68DC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0B"/>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E480B"/>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3E480B"/>
    <w:pPr>
      <w:suppressAutoHyphens/>
      <w:spacing w:before="280" w:after="280"/>
      <w:jc w:val="left"/>
    </w:pPr>
    <w:rPr>
      <w:lang w:eastAsia="ar-SA"/>
    </w:rPr>
  </w:style>
  <w:style w:type="paragraph" w:customStyle="1" w:styleId="ConsPlusCell">
    <w:name w:val="ConsPlusCell"/>
    <w:rsid w:val="003E480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3E480B"/>
  </w:style>
  <w:style w:type="paragraph" w:styleId="a3">
    <w:name w:val="List Paragraph"/>
    <w:basedOn w:val="a"/>
    <w:uiPriority w:val="34"/>
    <w:qFormat/>
    <w:rsid w:val="008A7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Овчар Екатерина Витальевна</cp:lastModifiedBy>
  <cp:revision>9</cp:revision>
  <dcterms:created xsi:type="dcterms:W3CDTF">2021-05-17T05:09:00Z</dcterms:created>
  <dcterms:modified xsi:type="dcterms:W3CDTF">2021-09-07T07:32:00Z</dcterms:modified>
</cp:coreProperties>
</file>