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E93DCE" w:rsidRPr="00E93DCE">
        <w:rPr>
          <w:rFonts w:ascii="Times New Roman" w:hAnsi="Times New Roman" w:cs="Times New Roman"/>
          <w:b/>
          <w:bCs/>
          <w:sz w:val="24"/>
          <w:szCs w:val="28"/>
        </w:rPr>
        <w:t xml:space="preserve">выполнение работ </w:t>
      </w:r>
      <w:r w:rsidR="00503E94" w:rsidRPr="00503E94">
        <w:rPr>
          <w:rFonts w:ascii="Times New Roman" w:hAnsi="Times New Roman" w:cs="Times New Roman"/>
          <w:b/>
          <w:bCs/>
          <w:sz w:val="24"/>
          <w:szCs w:val="28"/>
        </w:rPr>
        <w:t>по изготовлению протеза плеча с микропроцессорным управлением в 2024 году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3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A31128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Pr="00A31128">
        <w:rPr>
          <w:rFonts w:ascii="Times New Roman" w:hAnsi="Times New Roman" w:cs="Times New Roman"/>
          <w:sz w:val="24"/>
        </w:rPr>
        <w:t xml:space="preserve">, организованном Исполнителем </w:t>
      </w:r>
      <w:r w:rsidR="007F5D9F">
        <w:rPr>
          <w:rFonts w:ascii="Times New Roman" w:hAnsi="Times New Roman" w:cs="Times New Roman"/>
          <w:sz w:val="24"/>
        </w:rPr>
        <w:t>в</w:t>
      </w:r>
      <w:r w:rsidR="00E80156">
        <w:rPr>
          <w:rFonts w:ascii="Times New Roman" w:hAnsi="Times New Roman" w:cs="Times New Roman"/>
          <w:sz w:val="24"/>
        </w:rPr>
        <w:t xml:space="preserve"> 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:rsidR="00496DC0" w:rsidRDefault="00496DC0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96DC0">
        <w:rPr>
          <w:rFonts w:ascii="Times New Roman" w:hAnsi="Times New Roman" w:cs="Times New Roman"/>
          <w:sz w:val="24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Получателя помещение под размещение пункта (пунктов) приема в соответствии со статьей 15 Федерального закона от 24.11.1995 № 181-ФЗ «О социальной защите инвалидов в Российской Федерации».</w:t>
      </w:r>
    </w:p>
    <w:p w:rsidR="006122D6" w:rsidRDefault="00943A14" w:rsidP="00FB43D4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</w:t>
      </w:r>
      <w:r w:rsidR="00E744C6" w:rsidRPr="00E744C6">
        <w:rPr>
          <w:rFonts w:ascii="Times New Roman" w:hAnsi="Times New Roman" w:cs="Times New Roman"/>
          <w:sz w:val="24"/>
        </w:rPr>
        <w:t>с даты заключения Государственного контракта по 0</w:t>
      </w:r>
      <w:r w:rsidR="00503E94">
        <w:rPr>
          <w:rFonts w:ascii="Times New Roman" w:hAnsi="Times New Roman" w:cs="Times New Roman"/>
          <w:sz w:val="24"/>
        </w:rPr>
        <w:t>2.12.</w:t>
      </w:r>
      <w:r w:rsidR="00E744C6" w:rsidRPr="00E744C6">
        <w:rPr>
          <w:rFonts w:ascii="Times New Roman" w:hAnsi="Times New Roman" w:cs="Times New Roman"/>
          <w:sz w:val="24"/>
        </w:rPr>
        <w:t>2024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6122D6" w:rsidRPr="006122D6" w:rsidRDefault="00622223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61BE2" w:rsidRPr="00B61BE2" w:rsidRDefault="00C81DC4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Протезы верхних конечностей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</w:t>
      </w:r>
      <w:r w:rsidR="00503E94" w:rsidRPr="00503E9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 плеча с микропроцессорным управлением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- </w:t>
      </w: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технические средства реабилитации, заменяющие частично или полностью отсутствующие, или имеющие врожденные дефекты верхних конечностей и служащие для восполнения косметического и (или) функционального дефекта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Издели</w:t>
      </w:r>
      <w:r w:rsidR="00532E2D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B61BE2" w:rsidRPr="00B61BE2" w:rsidRDefault="00B61BE2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Работы по обеспечению инвалид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а (далее – Получатель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FD3C4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E744C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ем</w:t>
      </w: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C81DC4"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предусматривают индивидуальное изготовление, обучение пользованию и выдачу технического средства реабилитации.</w:t>
      </w: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</w:t>
      </w:r>
      <w:r w:rsidR="00D257D7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изделия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1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6095"/>
        <w:gridCol w:w="1705"/>
      </w:tblGrid>
      <w:tr w:rsidR="00532E2D" w:rsidRPr="006122D6" w:rsidTr="00CA5E3D">
        <w:trPr>
          <w:trHeight w:val="718"/>
        </w:trPr>
        <w:tc>
          <w:tcPr>
            <w:tcW w:w="2350" w:type="dxa"/>
            <w:vAlign w:val="center"/>
          </w:tcPr>
          <w:p w:rsidR="00532E2D" w:rsidRPr="006122D6" w:rsidRDefault="00532E2D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532E2D" w:rsidRPr="006122D6" w:rsidRDefault="00532E2D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6095" w:type="dxa"/>
            <w:vAlign w:val="center"/>
          </w:tcPr>
          <w:p w:rsidR="00532E2D" w:rsidRPr="006122D6" w:rsidRDefault="00532E2D" w:rsidP="00D257D7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 w:rsidR="00D257D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функциональных и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технических характеристик </w:t>
            </w:r>
            <w:r w:rsidR="00D257D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изделия</w:t>
            </w:r>
          </w:p>
        </w:tc>
        <w:tc>
          <w:tcPr>
            <w:tcW w:w="1705" w:type="dxa"/>
            <w:vAlign w:val="center"/>
          </w:tcPr>
          <w:p w:rsidR="00532E2D" w:rsidRPr="006122D6" w:rsidRDefault="00532E2D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(кол-во изделий), шт.</w:t>
            </w:r>
          </w:p>
        </w:tc>
      </w:tr>
      <w:tr w:rsidR="00532E2D" w:rsidRPr="006122D6" w:rsidTr="00CA5E3D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</w:tcPr>
          <w:p w:rsidR="00532E2D" w:rsidRDefault="00503E94" w:rsidP="00CA5E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плеча с микропроцессорным управлением</w:t>
            </w:r>
          </w:p>
          <w:p w:rsidR="00532E2D" w:rsidRDefault="00532E2D" w:rsidP="00CA5E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532E2D" w:rsidRPr="006122D6" w:rsidRDefault="00532E2D" w:rsidP="00503E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9312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</w:t>
            </w:r>
            <w:r w:rsidR="00D51CE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4</w:t>
            </w:r>
            <w:r w:rsidRPr="009312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-</w:t>
            </w:r>
            <w:r w:rsidR="00D51CE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</w:t>
            </w:r>
            <w:r w:rsidR="00503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</w:tcPr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1 Функционально – антропометрические данные: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1.1 Уровень ампутации: 1.1.4 Вычленение на уровне локтевого сустава;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1.2 Объем ампутации (отсутствующий сегмент): 1.2.1 Кисть, предплечье, локтевой сустав;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1.3 Состояние культи: 1.3.1 Функциональная;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1.4 Протезирование: 1.4.1 Первичное;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2 Приемная гильза: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2.1 Наименование разновидности модуля (узла, элемента):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2.1.1 Приемная гильза;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3 Вкладные элементы: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3.1 Наименование разновидности модуля (узла, элемента):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3.1.1 Вкладные элементы;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4 Искусственная кисть с микропроцессорным управлением: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4.1 Наименование разновидности модуля (узла, элемента):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4.1.1 Искусственная кисть с микропроцессорным управлением;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 xml:space="preserve">4.2 Функциональные особенности: 4.2.4 Кисть с 8-ю и более видами </w:t>
            </w:r>
            <w:proofErr w:type="spellStart"/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схвата</w:t>
            </w:r>
            <w:proofErr w:type="spellEnd"/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 активными движениями на доминантную конечность;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4.3 Комплектность: 4.3.1 Искусственная кисть с микропроцессорным управлением;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4.4. Конструктивные особенности модуля (узла, элемента):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4.4.1 Пыле-</w:t>
            </w:r>
            <w:proofErr w:type="spellStart"/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влагозащищенность</w:t>
            </w:r>
            <w:proofErr w:type="spellEnd"/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5 Лучезапястный узел: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5.1 Наименование разновидности модуля (узла, элемента):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5.1.1 лучезапястный узел;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5.2 Функциональные особенности: 5.2.2 Лучезапястный узел с пассивной ротацией;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6 Локтевой узел: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6.1 Наименование разновидности модуля (узла, элемента):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6.1.1 Локтевой узел;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6.2 Конструктивные особенности модуля (узла, элемента):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6.2.4 Шины локтевого шарнира;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7 Крепление: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7.1 Наименование разновидности модуля (узла, элемента): 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7.1.1 Крепление;</w:t>
            </w:r>
          </w:p>
          <w:p w:rsidR="00503E94" w:rsidRPr="00503E94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7.2 Конструктивные особенности модуля (узла, элемента): </w:t>
            </w:r>
          </w:p>
          <w:p w:rsidR="00532E2D" w:rsidRPr="006122D6" w:rsidRDefault="00503E94" w:rsidP="00503E9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03E9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7.2.3 Индивидуальное;</w:t>
            </w:r>
          </w:p>
        </w:tc>
        <w:tc>
          <w:tcPr>
            <w:tcW w:w="1705" w:type="dxa"/>
          </w:tcPr>
          <w:p w:rsidR="00532E2D" w:rsidRPr="006122D6" w:rsidRDefault="006E71C6" w:rsidP="00CA5E3D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1</w:t>
            </w:r>
          </w:p>
        </w:tc>
      </w:tr>
      <w:tr w:rsidR="00532E2D" w:rsidRPr="006122D6" w:rsidTr="00CA5E3D">
        <w:tc>
          <w:tcPr>
            <w:tcW w:w="8445" w:type="dxa"/>
            <w:gridSpan w:val="2"/>
            <w:vAlign w:val="center"/>
          </w:tcPr>
          <w:p w:rsidR="00532E2D" w:rsidRPr="006122D6" w:rsidRDefault="00532E2D" w:rsidP="00CA5E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ИТОГО:</w:t>
            </w:r>
          </w:p>
        </w:tc>
        <w:tc>
          <w:tcPr>
            <w:tcW w:w="1705" w:type="dxa"/>
            <w:vAlign w:val="center"/>
          </w:tcPr>
          <w:p w:rsidR="00532E2D" w:rsidRPr="006122D6" w:rsidRDefault="006E71C6" w:rsidP="00CA5E3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2728ED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верхн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индивидуально для получателя, 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2728ED" w:rsidRPr="006122D6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ая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ой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2728ED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92F9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spellStart"/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Пылевлагозащита</w:t>
      </w:r>
      <w:proofErr w:type="spellEnd"/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363D9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должн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обеспечивать полную защиту кисти от попадания пыли и допускат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попадание струи воды под давлением без необходимости использования косметических перчаток.</w:t>
      </w:r>
    </w:p>
    <w:p w:rsidR="002728ED" w:rsidRPr="00CF120C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приемная гильза протеза конечности должна быть изготовлена по индивидуальным параметрам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B5183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ся для размещения в нем культи или пораженной конечности, обеспечивая взаимодействие человека с протезом конечности;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искусственная кисть должна имитировать форму естественной кисти и воспроизводить часть ее функций;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косметическая кисть должна восполнять внешний вид утраченной кисти и не иметь двигательных функций;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многофункциональная кисть должна конструктивно позволять выполнять несколько видов захвата;</w:t>
      </w:r>
    </w:p>
    <w:p w:rsidR="002728ED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- косметический протез конечности должен восполнять форму и внешний вид отсутствующей ее части.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Национальных стандартов Российской Федерации</w:t>
      </w:r>
      <w:r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56138-2021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Протезы верхних коне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чностей. Технические требования»,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r w:rsidR="00B120AB" w:rsidRPr="00B120A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 52770-2023 «Изделия медицинские. Система оценки биологического действия. Общие требования безопасности</w:t>
      </w:r>
      <w:r w:rsidR="00AA32D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ГОСТ Р ИСО 22523-2007 «Протезы конечностей и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</w:t>
      </w:r>
      <w:r w:rsidR="00503E9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23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503E94" w:rsidRPr="00503E9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="00503E94" w:rsidRPr="00503E9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</w:t>
      </w:r>
      <w:r w:rsidR="005715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тотоксичность</w:t>
      </w:r>
      <w:proofErr w:type="spellEnd"/>
      <w:r w:rsidR="005715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методами </w:t>
      </w:r>
      <w:proofErr w:type="spellStart"/>
      <w:r w:rsidR="005715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in</w:t>
      </w:r>
      <w:proofErr w:type="spellEnd"/>
      <w:r w:rsidR="005715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="005715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vitro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», </w:t>
      </w:r>
      <w:r w:rsidRPr="003267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10993-10-20</w:t>
      </w:r>
      <w:r w:rsidR="005715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23</w:t>
      </w:r>
      <w:r w:rsidRPr="003267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57157A" w:rsidRPr="005715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 w:rsidRPr="003267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Pr="0075236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14254-2015 (IEC 60529:2013)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Pr="0075236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Степени защиты, обеспечиваемые оболочками (Код IP)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».</w:t>
      </w:r>
    </w:p>
    <w:p w:rsidR="00764999" w:rsidRPr="006122D6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Срок пользования Изделием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7C1871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C1871">
        <w:rPr>
          <w:rFonts w:ascii="Times New Roman" w:hAnsi="Times New Roman"/>
          <w:sz w:val="24"/>
        </w:rPr>
        <w:t>Работы по обеспечению Получателя Изделием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Изделием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Изделие устанавливается со дня выдачи готового Изделия Получателю.</w:t>
      </w:r>
    </w:p>
    <w:p w:rsid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должна составлять </w:t>
      </w:r>
      <w:r w:rsidR="00E34402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36</w:t>
      </w: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месяц</w:t>
      </w:r>
      <w:r w:rsidR="00E34402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ев</w:t>
      </w:r>
      <w:bookmarkStart w:id="0" w:name="_GoBack"/>
      <w:bookmarkEnd w:id="0"/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E84EB4" w:rsidRPr="007C1871" w:rsidRDefault="00E84EB4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E84EB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BC7088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Срок выполнения гарантийного ремонта (замены) не должен превышать 20 дней со дня обращения Получателя (Государственного заказчика) к Исполнителю</w:t>
      </w:r>
      <w:r w:rsidR="00764999" w:rsidRPr="0076499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sectPr w:rsidR="00BC7088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01305"/>
    <w:rsid w:val="00005061"/>
    <w:rsid w:val="00022418"/>
    <w:rsid w:val="00055EBC"/>
    <w:rsid w:val="0007522B"/>
    <w:rsid w:val="00076745"/>
    <w:rsid w:val="00090D1C"/>
    <w:rsid w:val="000A5991"/>
    <w:rsid w:val="000B69ED"/>
    <w:rsid w:val="000F490E"/>
    <w:rsid w:val="00111851"/>
    <w:rsid w:val="00122B3C"/>
    <w:rsid w:val="00153AD4"/>
    <w:rsid w:val="00157E2C"/>
    <w:rsid w:val="0016116C"/>
    <w:rsid w:val="001716BE"/>
    <w:rsid w:val="0017270F"/>
    <w:rsid w:val="00172A78"/>
    <w:rsid w:val="0018493A"/>
    <w:rsid w:val="00185505"/>
    <w:rsid w:val="00186CBB"/>
    <w:rsid w:val="001874CA"/>
    <w:rsid w:val="001933ED"/>
    <w:rsid w:val="001A4AF8"/>
    <w:rsid w:val="001B412C"/>
    <w:rsid w:val="001D2CA5"/>
    <w:rsid w:val="001D5473"/>
    <w:rsid w:val="001D659D"/>
    <w:rsid w:val="001E40B2"/>
    <w:rsid w:val="001F27F8"/>
    <w:rsid w:val="0021094D"/>
    <w:rsid w:val="002204B0"/>
    <w:rsid w:val="00223042"/>
    <w:rsid w:val="00231304"/>
    <w:rsid w:val="00233BD5"/>
    <w:rsid w:val="00237A34"/>
    <w:rsid w:val="0026081D"/>
    <w:rsid w:val="002728ED"/>
    <w:rsid w:val="002748B7"/>
    <w:rsid w:val="00277718"/>
    <w:rsid w:val="002C05D8"/>
    <w:rsid w:val="002C2202"/>
    <w:rsid w:val="002C3B9A"/>
    <w:rsid w:val="002D7A96"/>
    <w:rsid w:val="002E2EB5"/>
    <w:rsid w:val="00307C11"/>
    <w:rsid w:val="0031224B"/>
    <w:rsid w:val="00312F3E"/>
    <w:rsid w:val="00350DEF"/>
    <w:rsid w:val="00355808"/>
    <w:rsid w:val="00360698"/>
    <w:rsid w:val="0036293D"/>
    <w:rsid w:val="00363D9E"/>
    <w:rsid w:val="00370463"/>
    <w:rsid w:val="00377F88"/>
    <w:rsid w:val="00381477"/>
    <w:rsid w:val="003828C5"/>
    <w:rsid w:val="003950E7"/>
    <w:rsid w:val="003B1E25"/>
    <w:rsid w:val="003E0129"/>
    <w:rsid w:val="003F1189"/>
    <w:rsid w:val="00401CA8"/>
    <w:rsid w:val="0041402D"/>
    <w:rsid w:val="004248E2"/>
    <w:rsid w:val="00424E13"/>
    <w:rsid w:val="004443C3"/>
    <w:rsid w:val="004515C7"/>
    <w:rsid w:val="00451A3E"/>
    <w:rsid w:val="00454DB9"/>
    <w:rsid w:val="004731E7"/>
    <w:rsid w:val="00486274"/>
    <w:rsid w:val="0049611A"/>
    <w:rsid w:val="00496DC0"/>
    <w:rsid w:val="004B0437"/>
    <w:rsid w:val="004B174C"/>
    <w:rsid w:val="004C0E4B"/>
    <w:rsid w:val="004C1132"/>
    <w:rsid w:val="004E1870"/>
    <w:rsid w:val="00503E94"/>
    <w:rsid w:val="00510337"/>
    <w:rsid w:val="0051765D"/>
    <w:rsid w:val="005313E6"/>
    <w:rsid w:val="00532E2D"/>
    <w:rsid w:val="0054117A"/>
    <w:rsid w:val="0054690C"/>
    <w:rsid w:val="00552AAB"/>
    <w:rsid w:val="00555D6D"/>
    <w:rsid w:val="00563E8C"/>
    <w:rsid w:val="005708AB"/>
    <w:rsid w:val="0057157A"/>
    <w:rsid w:val="005918B2"/>
    <w:rsid w:val="00595521"/>
    <w:rsid w:val="005B5C13"/>
    <w:rsid w:val="005B5CEC"/>
    <w:rsid w:val="005B7623"/>
    <w:rsid w:val="005D25D6"/>
    <w:rsid w:val="005D60D1"/>
    <w:rsid w:val="006122D6"/>
    <w:rsid w:val="00622223"/>
    <w:rsid w:val="00655FF0"/>
    <w:rsid w:val="006724C0"/>
    <w:rsid w:val="006909B2"/>
    <w:rsid w:val="006B2303"/>
    <w:rsid w:val="006B6920"/>
    <w:rsid w:val="006B6A44"/>
    <w:rsid w:val="006C59D3"/>
    <w:rsid w:val="006D0872"/>
    <w:rsid w:val="006D259F"/>
    <w:rsid w:val="006D6316"/>
    <w:rsid w:val="006D6A97"/>
    <w:rsid w:val="006E71C6"/>
    <w:rsid w:val="006F4527"/>
    <w:rsid w:val="006F573A"/>
    <w:rsid w:val="00735C46"/>
    <w:rsid w:val="00752B5D"/>
    <w:rsid w:val="007619E1"/>
    <w:rsid w:val="00764999"/>
    <w:rsid w:val="00786DBB"/>
    <w:rsid w:val="007C1871"/>
    <w:rsid w:val="007E7838"/>
    <w:rsid w:val="007F5D9F"/>
    <w:rsid w:val="00817968"/>
    <w:rsid w:val="00820995"/>
    <w:rsid w:val="00822020"/>
    <w:rsid w:val="0082469A"/>
    <w:rsid w:val="008505CF"/>
    <w:rsid w:val="00850B08"/>
    <w:rsid w:val="00851A30"/>
    <w:rsid w:val="008748F9"/>
    <w:rsid w:val="008813E3"/>
    <w:rsid w:val="00882F9F"/>
    <w:rsid w:val="008A081A"/>
    <w:rsid w:val="008A35B4"/>
    <w:rsid w:val="008B1D85"/>
    <w:rsid w:val="008C00D5"/>
    <w:rsid w:val="008C4B58"/>
    <w:rsid w:val="008D4219"/>
    <w:rsid w:val="008F10A6"/>
    <w:rsid w:val="008F1D6D"/>
    <w:rsid w:val="00901FD9"/>
    <w:rsid w:val="009100FB"/>
    <w:rsid w:val="00913392"/>
    <w:rsid w:val="00924549"/>
    <w:rsid w:val="0093125C"/>
    <w:rsid w:val="009432E3"/>
    <w:rsid w:val="00943A14"/>
    <w:rsid w:val="00982558"/>
    <w:rsid w:val="00982F8C"/>
    <w:rsid w:val="009B0AB7"/>
    <w:rsid w:val="009B5D74"/>
    <w:rsid w:val="009C24F6"/>
    <w:rsid w:val="00A12CBD"/>
    <w:rsid w:val="00A12E46"/>
    <w:rsid w:val="00A211C9"/>
    <w:rsid w:val="00A31128"/>
    <w:rsid w:val="00A32058"/>
    <w:rsid w:val="00A410D4"/>
    <w:rsid w:val="00A41603"/>
    <w:rsid w:val="00A5518F"/>
    <w:rsid w:val="00A62C12"/>
    <w:rsid w:val="00A70960"/>
    <w:rsid w:val="00A71B01"/>
    <w:rsid w:val="00A921B0"/>
    <w:rsid w:val="00AA32D0"/>
    <w:rsid w:val="00AD0E98"/>
    <w:rsid w:val="00AF5564"/>
    <w:rsid w:val="00B01EAD"/>
    <w:rsid w:val="00B120AB"/>
    <w:rsid w:val="00B342A5"/>
    <w:rsid w:val="00B40FA9"/>
    <w:rsid w:val="00B51837"/>
    <w:rsid w:val="00B61BE2"/>
    <w:rsid w:val="00B73B28"/>
    <w:rsid w:val="00B8029D"/>
    <w:rsid w:val="00BA2457"/>
    <w:rsid w:val="00BB2891"/>
    <w:rsid w:val="00BB58F0"/>
    <w:rsid w:val="00BC6940"/>
    <w:rsid w:val="00BE7CDD"/>
    <w:rsid w:val="00BF4C18"/>
    <w:rsid w:val="00BF5A0B"/>
    <w:rsid w:val="00C01C1F"/>
    <w:rsid w:val="00C06C01"/>
    <w:rsid w:val="00C10D1D"/>
    <w:rsid w:val="00C37AEE"/>
    <w:rsid w:val="00C456FF"/>
    <w:rsid w:val="00C45C86"/>
    <w:rsid w:val="00C60448"/>
    <w:rsid w:val="00C6156E"/>
    <w:rsid w:val="00C66C27"/>
    <w:rsid w:val="00C67613"/>
    <w:rsid w:val="00C81DC4"/>
    <w:rsid w:val="00C84615"/>
    <w:rsid w:val="00C92F9C"/>
    <w:rsid w:val="00CA1D7D"/>
    <w:rsid w:val="00CA5600"/>
    <w:rsid w:val="00CC4C04"/>
    <w:rsid w:val="00CE1094"/>
    <w:rsid w:val="00CF120C"/>
    <w:rsid w:val="00D071AC"/>
    <w:rsid w:val="00D12A7F"/>
    <w:rsid w:val="00D14566"/>
    <w:rsid w:val="00D212E1"/>
    <w:rsid w:val="00D257D7"/>
    <w:rsid w:val="00D344AC"/>
    <w:rsid w:val="00D51CEB"/>
    <w:rsid w:val="00D533C6"/>
    <w:rsid w:val="00D61752"/>
    <w:rsid w:val="00D7365B"/>
    <w:rsid w:val="00D97217"/>
    <w:rsid w:val="00DB24A6"/>
    <w:rsid w:val="00DB706A"/>
    <w:rsid w:val="00DD5F9B"/>
    <w:rsid w:val="00DE186D"/>
    <w:rsid w:val="00E05163"/>
    <w:rsid w:val="00E1131F"/>
    <w:rsid w:val="00E212A5"/>
    <w:rsid w:val="00E25183"/>
    <w:rsid w:val="00E34402"/>
    <w:rsid w:val="00E5364A"/>
    <w:rsid w:val="00E545FC"/>
    <w:rsid w:val="00E744C6"/>
    <w:rsid w:val="00E80156"/>
    <w:rsid w:val="00E84EB4"/>
    <w:rsid w:val="00E93DCE"/>
    <w:rsid w:val="00EB0FE7"/>
    <w:rsid w:val="00EC15B2"/>
    <w:rsid w:val="00F30D4D"/>
    <w:rsid w:val="00F41B52"/>
    <w:rsid w:val="00F46699"/>
    <w:rsid w:val="00F52A30"/>
    <w:rsid w:val="00F6764B"/>
    <w:rsid w:val="00F700A7"/>
    <w:rsid w:val="00F86981"/>
    <w:rsid w:val="00F94B2E"/>
    <w:rsid w:val="00F97388"/>
    <w:rsid w:val="00FA19A2"/>
    <w:rsid w:val="00FA5312"/>
    <w:rsid w:val="00FB43D4"/>
    <w:rsid w:val="00FC5755"/>
    <w:rsid w:val="00FD3C4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BCE7-0851-456E-93FA-38405C81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Дуда Евгений Георгиевич</cp:lastModifiedBy>
  <cp:revision>163</cp:revision>
  <cp:lastPrinted>2023-11-15T02:04:00Z</cp:lastPrinted>
  <dcterms:created xsi:type="dcterms:W3CDTF">2022-02-07T06:16:00Z</dcterms:created>
  <dcterms:modified xsi:type="dcterms:W3CDTF">2024-09-25T06:59:00Z</dcterms:modified>
</cp:coreProperties>
</file>