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08BA4" w14:textId="20FF57D5" w:rsidR="00D1519D" w:rsidRPr="004542A4" w:rsidRDefault="00C131AD" w:rsidP="00FE33DE">
      <w:pPr>
        <w:widowControl w:val="0"/>
        <w:ind w:left="10206"/>
        <w:jc w:val="center"/>
        <w:rPr>
          <w:szCs w:val="24"/>
        </w:rPr>
      </w:pPr>
      <w:r w:rsidRPr="004542A4">
        <w:rPr>
          <w:szCs w:val="24"/>
        </w:rPr>
        <w:t>Приложение № 1</w:t>
      </w:r>
    </w:p>
    <w:p w14:paraId="06000000" w14:textId="1634CD45" w:rsidR="0052416F" w:rsidRDefault="00C131AD" w:rsidP="00AE2BE3">
      <w:pPr>
        <w:widowControl w:val="0"/>
        <w:ind w:left="10206"/>
        <w:jc w:val="center"/>
        <w:rPr>
          <w:szCs w:val="24"/>
        </w:rPr>
      </w:pPr>
      <w:r w:rsidRPr="004542A4">
        <w:rPr>
          <w:szCs w:val="24"/>
        </w:rPr>
        <w:t>к извещени</w:t>
      </w:r>
      <w:r w:rsidR="008831B7" w:rsidRPr="004542A4">
        <w:rPr>
          <w:szCs w:val="24"/>
        </w:rPr>
        <w:t>ю</w:t>
      </w:r>
    </w:p>
    <w:p w14:paraId="090B3B50" w14:textId="77777777" w:rsidR="00CB4715" w:rsidRPr="004542A4" w:rsidRDefault="00CB4715" w:rsidP="00AE2BE3">
      <w:pPr>
        <w:widowControl w:val="0"/>
        <w:ind w:left="10206"/>
        <w:jc w:val="center"/>
        <w:rPr>
          <w:b/>
          <w:szCs w:val="24"/>
        </w:rPr>
      </w:pPr>
    </w:p>
    <w:p w14:paraId="07000000" w14:textId="054CE2F9" w:rsidR="0052416F" w:rsidRDefault="00CB4715" w:rsidP="00F935B8">
      <w:pPr>
        <w:widowControl w:val="0"/>
        <w:jc w:val="center"/>
        <w:rPr>
          <w:b/>
          <w:szCs w:val="24"/>
        </w:rPr>
      </w:pPr>
      <w:r w:rsidRPr="00CB4715">
        <w:rPr>
          <w:b/>
          <w:bCs/>
          <w:szCs w:val="24"/>
        </w:rPr>
        <w:t>Описание объекта закупки</w:t>
      </w:r>
    </w:p>
    <w:p w14:paraId="77EE32E6" w14:textId="77777777" w:rsidR="000B53E3" w:rsidRPr="000B53E3" w:rsidRDefault="000B53E3" w:rsidP="000B53E3">
      <w:pPr>
        <w:widowControl w:val="0"/>
        <w:jc w:val="center"/>
        <w:rPr>
          <w:b/>
          <w:szCs w:val="24"/>
        </w:rPr>
      </w:pPr>
    </w:p>
    <w:p w14:paraId="5B001993" w14:textId="0823ABE0" w:rsidR="005E5EAB" w:rsidRDefault="000B53E3" w:rsidP="000B53E3">
      <w:pPr>
        <w:widowControl w:val="0"/>
        <w:jc w:val="center"/>
        <w:rPr>
          <w:b/>
          <w:szCs w:val="24"/>
        </w:rPr>
      </w:pPr>
      <w:r w:rsidRPr="000B53E3">
        <w:rPr>
          <w:b/>
          <w:szCs w:val="24"/>
        </w:rPr>
        <w:t>Выполнение работ по обеспечению протезами бедра модульными, в том числе при врожденном недоразвитии; протезами при вычленении бедра модульными (приобретение работ в пользу граждан в целях их социального обеспечения)</w:t>
      </w:r>
    </w:p>
    <w:tbl>
      <w:tblPr>
        <w:tblStyle w:val="47"/>
        <w:tblW w:w="5311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49"/>
        <w:gridCol w:w="685"/>
        <w:gridCol w:w="1508"/>
        <w:gridCol w:w="10696"/>
        <w:gridCol w:w="710"/>
        <w:gridCol w:w="1558"/>
      </w:tblGrid>
      <w:tr w:rsidR="000B53E3" w:rsidRPr="000B53E3" w14:paraId="7388FC34" w14:textId="77777777" w:rsidTr="000B53E3">
        <w:tc>
          <w:tcPr>
            <w:tcW w:w="175" w:type="pct"/>
          </w:tcPr>
          <w:p w14:paraId="5AA8623F" w14:textId="77777777" w:rsidR="000B53E3" w:rsidRPr="000B53E3" w:rsidRDefault="000B53E3" w:rsidP="000B53E3">
            <w:pPr>
              <w:keepLines/>
              <w:widowControl w:val="0"/>
              <w:suppressAutoHyphens/>
              <w:jc w:val="both"/>
              <w:rPr>
                <w:szCs w:val="24"/>
                <w:lang w:eastAsia="ar-SA"/>
              </w:rPr>
            </w:pPr>
            <w:r w:rsidRPr="000B53E3">
              <w:rPr>
                <w:szCs w:val="24"/>
                <w:lang w:eastAsia="ar-SA"/>
              </w:rPr>
              <w:t xml:space="preserve">№ </w:t>
            </w:r>
            <w:proofErr w:type="gramStart"/>
            <w:r w:rsidRPr="000B53E3">
              <w:rPr>
                <w:szCs w:val="24"/>
                <w:lang w:eastAsia="ar-SA"/>
              </w:rPr>
              <w:t>п</w:t>
            </w:r>
            <w:proofErr w:type="gramEnd"/>
            <w:r w:rsidRPr="000B53E3">
              <w:rPr>
                <w:szCs w:val="24"/>
                <w:lang w:eastAsia="ar-SA"/>
              </w:rPr>
              <w:t>/п</w:t>
            </w:r>
          </w:p>
        </w:tc>
        <w:tc>
          <w:tcPr>
            <w:tcW w:w="218" w:type="pct"/>
          </w:tcPr>
          <w:p w14:paraId="08CDEFE5" w14:textId="77777777" w:rsidR="000B53E3" w:rsidRPr="000B53E3" w:rsidRDefault="000B53E3" w:rsidP="000B53E3">
            <w:pPr>
              <w:keepLines/>
              <w:widowControl w:val="0"/>
              <w:suppressAutoHyphens/>
              <w:jc w:val="both"/>
              <w:rPr>
                <w:szCs w:val="24"/>
                <w:lang w:eastAsia="ar-SA"/>
              </w:rPr>
            </w:pPr>
            <w:r w:rsidRPr="000B53E3">
              <w:rPr>
                <w:szCs w:val="24"/>
                <w:lang w:eastAsia="ar-SA"/>
              </w:rPr>
              <w:t>Код по ОКПД</w:t>
            </w:r>
            <w:proofErr w:type="gramStart"/>
            <w:r w:rsidRPr="000B53E3">
              <w:rPr>
                <w:szCs w:val="24"/>
                <w:lang w:eastAsia="ar-SA"/>
              </w:rPr>
              <w:t>2</w:t>
            </w:r>
            <w:proofErr w:type="gramEnd"/>
          </w:p>
        </w:tc>
        <w:tc>
          <w:tcPr>
            <w:tcW w:w="480" w:type="pct"/>
          </w:tcPr>
          <w:p w14:paraId="059CB173" w14:textId="77777777" w:rsidR="000B53E3" w:rsidRPr="000B53E3" w:rsidRDefault="000B53E3" w:rsidP="000B53E3">
            <w:pPr>
              <w:keepLines/>
              <w:widowControl w:val="0"/>
              <w:suppressAutoHyphens/>
              <w:jc w:val="both"/>
              <w:rPr>
                <w:szCs w:val="24"/>
                <w:lang w:eastAsia="ar-SA"/>
              </w:rPr>
            </w:pPr>
            <w:r w:rsidRPr="000B53E3">
              <w:rPr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3405" w:type="pct"/>
          </w:tcPr>
          <w:p w14:paraId="67503A87" w14:textId="2DF94C0D" w:rsidR="000B53E3" w:rsidRPr="000B53E3" w:rsidRDefault="00667D12" w:rsidP="000B53E3">
            <w:pPr>
              <w:keepLines/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szCs w:val="24"/>
                <w:lang w:eastAsia="ar-SA"/>
              </w:rPr>
              <w:t>Характеристики товара, работы, услуги</w:t>
            </w:r>
          </w:p>
        </w:tc>
        <w:tc>
          <w:tcPr>
            <w:tcW w:w="226" w:type="pct"/>
          </w:tcPr>
          <w:p w14:paraId="0BE23E43" w14:textId="77777777" w:rsidR="000B53E3" w:rsidRPr="000B53E3" w:rsidRDefault="000B53E3" w:rsidP="000B53E3">
            <w:pPr>
              <w:keepLines/>
              <w:widowControl w:val="0"/>
              <w:suppressAutoHyphens/>
              <w:jc w:val="both"/>
              <w:rPr>
                <w:szCs w:val="24"/>
                <w:lang w:eastAsia="ar-SA"/>
              </w:rPr>
            </w:pPr>
            <w:r w:rsidRPr="000B53E3">
              <w:rPr>
                <w:szCs w:val="24"/>
                <w:lang w:eastAsia="ar-SA"/>
              </w:rPr>
              <w:t>Ед. изм.</w:t>
            </w:r>
          </w:p>
        </w:tc>
        <w:tc>
          <w:tcPr>
            <w:tcW w:w="496" w:type="pct"/>
          </w:tcPr>
          <w:p w14:paraId="017B556E" w14:textId="77777777" w:rsidR="000B53E3" w:rsidRPr="000B53E3" w:rsidRDefault="000B53E3" w:rsidP="000B53E3">
            <w:pPr>
              <w:keepLines/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 w:rsidRPr="000B53E3">
              <w:rPr>
                <w:szCs w:val="24"/>
                <w:lang w:eastAsia="ar-SA"/>
              </w:rPr>
              <w:t>Цена за ед. изм.</w:t>
            </w:r>
            <w:r w:rsidRPr="000B53E3">
              <w:rPr>
                <w:szCs w:val="24"/>
                <w:vertAlign w:val="superscript"/>
                <w:lang w:eastAsia="ar-SA"/>
              </w:rPr>
              <w:footnoteReference w:id="1"/>
            </w:r>
            <w:r w:rsidRPr="000B53E3">
              <w:rPr>
                <w:szCs w:val="24"/>
                <w:lang w:eastAsia="ar-SA"/>
              </w:rPr>
              <w:t>, руб.</w:t>
            </w:r>
          </w:p>
        </w:tc>
      </w:tr>
      <w:tr w:rsidR="000B53E3" w:rsidRPr="000B53E3" w14:paraId="091F3F03" w14:textId="77777777" w:rsidTr="000B53E3">
        <w:trPr>
          <w:trHeight w:val="1833"/>
        </w:trPr>
        <w:tc>
          <w:tcPr>
            <w:tcW w:w="175" w:type="pct"/>
          </w:tcPr>
          <w:p w14:paraId="69404D47" w14:textId="77777777" w:rsidR="000B53E3" w:rsidRPr="000B53E3" w:rsidRDefault="000B53E3" w:rsidP="000B53E3">
            <w:pPr>
              <w:keepLines/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 w:rsidRPr="000B53E3">
              <w:rPr>
                <w:szCs w:val="24"/>
                <w:lang w:eastAsia="ar-SA"/>
              </w:rPr>
              <w:t>1</w:t>
            </w:r>
          </w:p>
        </w:tc>
        <w:tc>
          <w:tcPr>
            <w:tcW w:w="218" w:type="pct"/>
          </w:tcPr>
          <w:p w14:paraId="62E181DF" w14:textId="77777777" w:rsidR="000B53E3" w:rsidRPr="000B53E3" w:rsidRDefault="000B53E3" w:rsidP="000B53E3">
            <w:pPr>
              <w:keepLines/>
              <w:widowControl w:val="0"/>
              <w:suppressAutoHyphens/>
              <w:jc w:val="center"/>
              <w:rPr>
                <w:szCs w:val="24"/>
                <w:highlight w:val="yellow"/>
              </w:rPr>
            </w:pPr>
            <w:r w:rsidRPr="000B53E3">
              <w:rPr>
                <w:szCs w:val="24"/>
                <w:lang w:eastAsia="ar-SA"/>
              </w:rPr>
              <w:t>32.50.22.121</w:t>
            </w:r>
          </w:p>
        </w:tc>
        <w:tc>
          <w:tcPr>
            <w:tcW w:w="480" w:type="pct"/>
          </w:tcPr>
          <w:p w14:paraId="37801B2E" w14:textId="77777777" w:rsidR="000B53E3" w:rsidRPr="000B53E3" w:rsidRDefault="000B53E3" w:rsidP="000B53E3">
            <w:pPr>
              <w:keepLines/>
              <w:widowControl w:val="0"/>
              <w:suppressAutoHyphens/>
              <w:rPr>
                <w:b/>
                <w:szCs w:val="24"/>
                <w:lang w:eastAsia="ar-SA"/>
              </w:rPr>
            </w:pPr>
            <w:r w:rsidRPr="000B53E3">
              <w:rPr>
                <w:bCs/>
                <w:lang w:eastAsia="ar-SA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3405" w:type="pct"/>
          </w:tcPr>
          <w:tbl>
            <w:tblPr>
              <w:tblStyle w:val="47"/>
              <w:tblW w:w="10300" w:type="dxa"/>
              <w:tblLayout w:type="fixed"/>
              <w:tblLook w:val="04A0" w:firstRow="1" w:lastRow="0" w:firstColumn="1" w:lastColumn="0" w:noHBand="0" w:noVBand="1"/>
            </w:tblPr>
            <w:tblGrid>
              <w:gridCol w:w="5622"/>
              <w:gridCol w:w="1986"/>
              <w:gridCol w:w="2692"/>
            </w:tblGrid>
            <w:tr w:rsidR="000B53E3" w:rsidRPr="00570657" w14:paraId="41766017" w14:textId="77777777" w:rsidTr="000B53E3">
              <w:tc>
                <w:tcPr>
                  <w:tcW w:w="2729" w:type="pct"/>
                </w:tcPr>
                <w:p w14:paraId="489F96B1" w14:textId="77777777" w:rsidR="000B53E3" w:rsidRPr="00570657" w:rsidRDefault="000B53E3" w:rsidP="000B53E3">
                  <w:pPr>
                    <w:keepLines/>
                    <w:widowControl w:val="0"/>
                    <w:tabs>
                      <w:tab w:val="left" w:pos="3828"/>
                      <w:tab w:val="center" w:pos="5244"/>
                    </w:tabs>
                    <w:rPr>
                      <w:b/>
                      <w:sz w:val="20"/>
                    </w:rPr>
                  </w:pPr>
                  <w:r w:rsidRPr="00570657">
                    <w:rPr>
                      <w:b/>
                      <w:sz w:val="20"/>
                    </w:rPr>
                    <w:t>Наименование характеристики</w:t>
                  </w:r>
                </w:p>
              </w:tc>
              <w:tc>
                <w:tcPr>
                  <w:tcW w:w="964" w:type="pct"/>
                </w:tcPr>
                <w:p w14:paraId="2D64DC1E" w14:textId="77777777" w:rsidR="000B53E3" w:rsidRPr="00570657" w:rsidRDefault="000B53E3" w:rsidP="000B53E3">
                  <w:pPr>
                    <w:keepLines/>
                    <w:widowControl w:val="0"/>
                    <w:tabs>
                      <w:tab w:val="left" w:pos="3828"/>
                      <w:tab w:val="center" w:pos="5244"/>
                    </w:tabs>
                    <w:rPr>
                      <w:b/>
                      <w:sz w:val="20"/>
                    </w:rPr>
                  </w:pPr>
                  <w:r w:rsidRPr="00570657">
                    <w:rPr>
                      <w:b/>
                      <w:sz w:val="20"/>
                    </w:rPr>
                    <w:t>Значение характеристики</w:t>
                  </w:r>
                </w:p>
              </w:tc>
              <w:tc>
                <w:tcPr>
                  <w:tcW w:w="1307" w:type="pct"/>
                </w:tcPr>
                <w:p w14:paraId="115D403F" w14:textId="77777777" w:rsidR="000B53E3" w:rsidRPr="00570657" w:rsidRDefault="000B53E3" w:rsidP="000B53E3">
                  <w:pPr>
                    <w:keepLines/>
                    <w:widowControl w:val="0"/>
                    <w:tabs>
                      <w:tab w:val="left" w:pos="3828"/>
                      <w:tab w:val="center" w:pos="5244"/>
                    </w:tabs>
                    <w:rPr>
                      <w:b/>
                      <w:sz w:val="20"/>
                    </w:rPr>
                  </w:pPr>
                  <w:r w:rsidRPr="00570657">
                    <w:rPr>
                      <w:b/>
                      <w:sz w:val="20"/>
                      <w:lang w:eastAsia="ar-SA"/>
                    </w:rPr>
                    <w:t>Инструкция по заполнению характеристик в заявке</w:t>
                  </w:r>
                </w:p>
              </w:tc>
            </w:tr>
            <w:tr w:rsidR="00510B58" w:rsidRPr="00570657" w14:paraId="2FF30A79" w14:textId="77777777" w:rsidTr="000B53E3">
              <w:tc>
                <w:tcPr>
                  <w:tcW w:w="2729" w:type="pct"/>
                </w:tcPr>
                <w:p w14:paraId="1F1C4596" w14:textId="77777777" w:rsidR="00510B58" w:rsidRPr="00570657" w:rsidRDefault="00510B58" w:rsidP="000B53E3">
                  <w:pPr>
                    <w:rPr>
                      <w:b/>
                      <w:sz w:val="20"/>
                      <w:lang w:eastAsia="ar-SA"/>
                    </w:rPr>
                  </w:pPr>
                  <w:r w:rsidRPr="00570657">
                    <w:rPr>
                      <w:b/>
                      <w:bCs/>
                      <w:sz w:val="20"/>
                      <w:lang w:eastAsia="ar-SA"/>
                    </w:rPr>
                    <w:t>Уровень ампутации</w:t>
                  </w:r>
                  <w:r w:rsidRPr="00570657">
                    <w:rPr>
                      <w:b/>
                      <w:sz w:val="20"/>
                      <w:lang w:eastAsia="ar-SA"/>
                    </w:rPr>
                    <w:t xml:space="preserve"> (в зависимости от потребности получателя):</w:t>
                  </w:r>
                </w:p>
                <w:p w14:paraId="1AA65C44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Вычленение в коленном суставе</w:t>
                  </w:r>
                </w:p>
                <w:p w14:paraId="7B2E6F32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Нижняя треть бедра</w:t>
                  </w:r>
                </w:p>
                <w:p w14:paraId="3F6CD0D8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Средняя треть бедра</w:t>
                  </w:r>
                </w:p>
                <w:p w14:paraId="4C94B5BA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Верхняя треть бедра</w:t>
                  </w:r>
                </w:p>
                <w:p w14:paraId="6CEB4F81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Врожденное недоразвитие нижней конечности по типу культи бедра</w:t>
                  </w:r>
                </w:p>
                <w:p w14:paraId="367F7D69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</w:p>
                <w:p w14:paraId="1A55FAA8" w14:textId="77777777" w:rsidR="00510B58" w:rsidRPr="00570657" w:rsidRDefault="00510B58" w:rsidP="000B53E3">
                  <w:pPr>
                    <w:rPr>
                      <w:bCs/>
                      <w:sz w:val="20"/>
                      <w:lang w:eastAsia="ar-SA"/>
                    </w:rPr>
                  </w:pPr>
                  <w:r w:rsidRPr="00570657">
                    <w:rPr>
                      <w:bCs/>
                      <w:sz w:val="20"/>
                      <w:lang w:eastAsia="ar-SA"/>
                    </w:rPr>
                    <w:t xml:space="preserve">Состояние культи </w:t>
                  </w:r>
                  <w:r w:rsidRPr="00570657">
                    <w:rPr>
                      <w:sz w:val="20"/>
                      <w:lang w:eastAsia="ar-SA"/>
                    </w:rPr>
                    <w:t>(в зависимости от потребности получателя):</w:t>
                  </w:r>
                </w:p>
                <w:p w14:paraId="6F7DBCFF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Функциональная;</w:t>
                  </w:r>
                </w:p>
                <w:p w14:paraId="45C864CB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proofErr w:type="spellStart"/>
                  <w:r w:rsidRPr="00570657">
                    <w:rPr>
                      <w:sz w:val="20"/>
                      <w:lang w:eastAsia="ar-SA"/>
                    </w:rPr>
                    <w:t>Малофункциональная</w:t>
                  </w:r>
                  <w:proofErr w:type="spellEnd"/>
                  <w:r w:rsidRPr="00570657">
                    <w:rPr>
                      <w:sz w:val="20"/>
                      <w:lang w:eastAsia="ar-SA"/>
                    </w:rPr>
                    <w:t>;</w:t>
                  </w:r>
                </w:p>
                <w:p w14:paraId="33CF97CA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Нефункциональная</w:t>
                  </w:r>
                </w:p>
                <w:p w14:paraId="53FAF877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</w:p>
                <w:p w14:paraId="3DFEE445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bCs/>
                      <w:sz w:val="20"/>
                      <w:lang w:eastAsia="ar-SA"/>
                    </w:rPr>
                    <w:t xml:space="preserve">Уровень активности: </w:t>
                  </w:r>
                  <w:r w:rsidRPr="00570657">
                    <w:rPr>
                      <w:sz w:val="20"/>
                      <w:lang w:eastAsia="ar-SA"/>
                    </w:rPr>
                    <w:t>3-4</w:t>
                  </w:r>
                </w:p>
                <w:p w14:paraId="5E1AC678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</w:p>
                <w:p w14:paraId="7687F445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bCs/>
                      <w:sz w:val="20"/>
                      <w:lang w:eastAsia="ar-SA"/>
                    </w:rPr>
                    <w:t xml:space="preserve">Приемная гильза </w:t>
                  </w:r>
                </w:p>
                <w:p w14:paraId="58B2E6AA" w14:textId="77777777" w:rsidR="00510B58" w:rsidRPr="00570657" w:rsidRDefault="00510B58" w:rsidP="000B53E3">
                  <w:pPr>
                    <w:keepLines/>
                    <w:widowControl w:val="0"/>
                    <w:tabs>
                      <w:tab w:val="left" w:pos="0"/>
                    </w:tabs>
                    <w:rPr>
                      <w:bCs/>
                      <w:sz w:val="20"/>
                      <w:lang w:eastAsia="ar-SA"/>
                    </w:rPr>
                  </w:pPr>
                  <w:proofErr w:type="gramStart"/>
                  <w:r w:rsidRPr="00570657">
                    <w:rPr>
                      <w:sz w:val="20"/>
                      <w:lang w:eastAsia="ar-SA"/>
                    </w:rPr>
                    <w:t>Комбинированная</w:t>
                  </w:r>
                  <w:proofErr w:type="gramEnd"/>
                  <w:r w:rsidRPr="00570657">
                    <w:rPr>
                      <w:sz w:val="20"/>
                      <w:lang w:eastAsia="ar-SA"/>
                    </w:rPr>
                    <w:t xml:space="preserve"> с системой регулировки объема</w:t>
                  </w:r>
                </w:p>
                <w:p w14:paraId="6247DB4D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bCs/>
                      <w:sz w:val="20"/>
                      <w:lang w:eastAsia="ar-SA"/>
                    </w:rPr>
                    <w:t xml:space="preserve">Модуль стопы </w:t>
                  </w:r>
                </w:p>
                <w:p w14:paraId="000C7073" w14:textId="79B5071D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Стопа из композиционных материалов (энергосберегающая)</w:t>
                  </w:r>
                </w:p>
              </w:tc>
              <w:tc>
                <w:tcPr>
                  <w:tcW w:w="964" w:type="pct"/>
                </w:tcPr>
                <w:p w14:paraId="78429103" w14:textId="5AD84943" w:rsidR="00510B58" w:rsidRPr="00570657" w:rsidRDefault="00510B58" w:rsidP="00510B58">
                  <w:pPr>
                    <w:rPr>
                      <w:sz w:val="20"/>
                      <w:szCs w:val="24"/>
                      <w:lang w:eastAsia="ar-SA"/>
                    </w:rPr>
                  </w:pPr>
                  <w:r w:rsidRPr="00570657">
                    <w:rPr>
                      <w:sz w:val="20"/>
                    </w:rPr>
                    <w:t>Да</w:t>
                  </w:r>
                </w:p>
              </w:tc>
              <w:tc>
                <w:tcPr>
                  <w:tcW w:w="1307" w:type="pct"/>
                </w:tcPr>
                <w:p w14:paraId="2CC22ADC" w14:textId="77777777" w:rsidR="00510B58" w:rsidRPr="00570657" w:rsidRDefault="00510B58" w:rsidP="000B53E3">
                  <w:pPr>
                    <w:rPr>
                      <w:sz w:val="20"/>
                      <w:szCs w:val="24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510B58" w:rsidRPr="00570657" w14:paraId="69A54653" w14:textId="77777777" w:rsidTr="000B53E3">
              <w:tc>
                <w:tcPr>
                  <w:tcW w:w="2729" w:type="pct"/>
                </w:tcPr>
                <w:p w14:paraId="7D539837" w14:textId="443CD03F" w:rsidR="00510B58" w:rsidRPr="00570657" w:rsidRDefault="00510B58" w:rsidP="000B53E3">
                  <w:pPr>
                    <w:rPr>
                      <w:b/>
                      <w:bCs/>
                      <w:sz w:val="20"/>
                      <w:lang w:eastAsia="ar-SA"/>
                    </w:rPr>
                  </w:pPr>
                  <w:r w:rsidRPr="00570657">
                    <w:rPr>
                      <w:b/>
                      <w:bCs/>
                      <w:sz w:val="20"/>
                      <w:lang w:eastAsia="ar-SA"/>
                    </w:rPr>
                    <w:t>Коленный модуль:</w:t>
                  </w:r>
                </w:p>
                <w:p w14:paraId="6C0DD4E1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Коленный модуль с пневматическим управлением для 2-4 уровня двигательной активности</w:t>
                  </w:r>
                </w:p>
                <w:p w14:paraId="19D96458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</w:p>
                <w:p w14:paraId="4E5E4ACB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bCs/>
                      <w:sz w:val="20"/>
                      <w:lang w:eastAsia="ar-SA"/>
                    </w:rPr>
                    <w:t>Дополнительное функциональное устройство</w:t>
                  </w:r>
                  <w:r w:rsidRPr="00570657">
                    <w:rPr>
                      <w:sz w:val="20"/>
                      <w:lang w:eastAsia="ar-SA"/>
                    </w:rPr>
                    <w:t xml:space="preserve"> (в зависимости от потребности получателя):</w:t>
                  </w:r>
                </w:p>
                <w:p w14:paraId="12683F44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lastRenderedPageBreak/>
                    <w:t>Поворотное устройство или без него</w:t>
                  </w:r>
                </w:p>
                <w:p w14:paraId="444FCE4C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Торсионное устройство или без него</w:t>
                  </w:r>
                </w:p>
                <w:p w14:paraId="44AA1519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Торсионно-демпферное устройство или без него</w:t>
                  </w:r>
                </w:p>
                <w:p w14:paraId="4BF8319B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Устройство переключения высоты каблука или без него</w:t>
                  </w:r>
                </w:p>
                <w:p w14:paraId="0B93D2C4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Гидравлическая щиколотка с регулировкой флексий</w:t>
                  </w:r>
                </w:p>
                <w:p w14:paraId="43EB5052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</w:p>
                <w:p w14:paraId="4109594F" w14:textId="77777777" w:rsidR="00510B58" w:rsidRPr="00570657" w:rsidRDefault="00510B58" w:rsidP="000B53E3">
                  <w:pPr>
                    <w:rPr>
                      <w:bCs/>
                      <w:sz w:val="20"/>
                      <w:lang w:eastAsia="ar-SA"/>
                    </w:rPr>
                  </w:pPr>
                  <w:r w:rsidRPr="00570657">
                    <w:rPr>
                      <w:bCs/>
                      <w:sz w:val="20"/>
                      <w:lang w:eastAsia="ar-SA"/>
                    </w:rPr>
                    <w:t>Крепление (</w:t>
                  </w:r>
                  <w:r w:rsidRPr="00570657">
                    <w:rPr>
                      <w:sz w:val="20"/>
                      <w:lang w:eastAsia="ar-SA"/>
                    </w:rPr>
                    <w:t>в зависимости от потребности получателя):</w:t>
                  </w:r>
                </w:p>
                <w:p w14:paraId="1EB3F6B4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Вакуумное крепление</w:t>
                  </w:r>
                </w:p>
                <w:p w14:paraId="790C2A68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Индивидуальное</w:t>
                  </w:r>
                </w:p>
                <w:p w14:paraId="35753727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</w:p>
                <w:p w14:paraId="62C3E1DF" w14:textId="77777777" w:rsidR="00510B58" w:rsidRPr="00570657" w:rsidRDefault="00510B58" w:rsidP="000B53E3">
                  <w:pPr>
                    <w:rPr>
                      <w:bCs/>
                      <w:sz w:val="20"/>
                      <w:lang w:eastAsia="ar-SA"/>
                    </w:rPr>
                  </w:pPr>
                  <w:r w:rsidRPr="00570657">
                    <w:rPr>
                      <w:bCs/>
                      <w:sz w:val="20"/>
                      <w:lang w:eastAsia="ar-SA"/>
                    </w:rPr>
                    <w:t>Отделочные косметические элементы</w:t>
                  </w:r>
                  <w:r w:rsidRPr="00570657">
                    <w:rPr>
                      <w:sz w:val="20"/>
                      <w:lang w:eastAsia="ar-SA"/>
                    </w:rPr>
                    <w:t xml:space="preserve"> (в зависимости от потребности получателя):</w:t>
                  </w:r>
                </w:p>
                <w:p w14:paraId="0FBD1F3A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Жесткая облицовка</w:t>
                  </w:r>
                </w:p>
                <w:p w14:paraId="0B0373F0" w14:textId="6563A72B" w:rsidR="00510B58" w:rsidRPr="00570657" w:rsidRDefault="00510B58" w:rsidP="000B53E3">
                  <w:pPr>
                    <w:keepLines/>
                    <w:widowControl w:val="0"/>
                    <w:tabs>
                      <w:tab w:val="left" w:pos="0"/>
                    </w:tabs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Мягкая облицовка</w:t>
                  </w:r>
                </w:p>
              </w:tc>
              <w:tc>
                <w:tcPr>
                  <w:tcW w:w="964" w:type="pct"/>
                </w:tcPr>
                <w:p w14:paraId="1E837EB4" w14:textId="77777777" w:rsidR="00510B58" w:rsidRPr="00570657" w:rsidRDefault="00510B58" w:rsidP="000B53E3">
                  <w:pPr>
                    <w:rPr>
                      <w:sz w:val="20"/>
                      <w:szCs w:val="24"/>
                      <w:lang w:eastAsia="ar-SA"/>
                    </w:rPr>
                  </w:pPr>
                  <w:r w:rsidRPr="00570657">
                    <w:rPr>
                      <w:sz w:val="20"/>
                    </w:rPr>
                    <w:lastRenderedPageBreak/>
                    <w:t>Да</w:t>
                  </w:r>
                </w:p>
              </w:tc>
              <w:tc>
                <w:tcPr>
                  <w:tcW w:w="1307" w:type="pct"/>
                </w:tcPr>
                <w:p w14:paraId="35A081EE" w14:textId="77777777" w:rsidR="00510B58" w:rsidRPr="00570657" w:rsidRDefault="00510B58" w:rsidP="000B53E3">
                  <w:pPr>
                    <w:rPr>
                      <w:sz w:val="20"/>
                      <w:szCs w:val="24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61A561C0" w14:textId="77777777" w:rsidR="000B53E3" w:rsidRPr="00570657" w:rsidRDefault="000B53E3" w:rsidP="000B53E3">
            <w:pPr>
              <w:keepLines/>
              <w:widowControl w:val="0"/>
              <w:suppressAutoHyphens/>
              <w:jc w:val="both"/>
              <w:rPr>
                <w:sz w:val="20"/>
              </w:rPr>
            </w:pPr>
          </w:p>
        </w:tc>
        <w:tc>
          <w:tcPr>
            <w:tcW w:w="226" w:type="pct"/>
          </w:tcPr>
          <w:p w14:paraId="20A3F4DE" w14:textId="77777777" w:rsidR="000B53E3" w:rsidRPr="000B53E3" w:rsidRDefault="000B53E3" w:rsidP="000B53E3">
            <w:pPr>
              <w:keepLines/>
              <w:widowControl w:val="0"/>
              <w:suppressAutoHyphens/>
              <w:jc w:val="both"/>
              <w:rPr>
                <w:szCs w:val="24"/>
                <w:lang w:eastAsia="ar-SA"/>
              </w:rPr>
            </w:pPr>
            <w:proofErr w:type="spellStart"/>
            <w:proofErr w:type="gramStart"/>
            <w:r w:rsidRPr="000B53E3">
              <w:rPr>
                <w:szCs w:val="24"/>
                <w:lang w:eastAsia="ar-SA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496" w:type="pct"/>
          </w:tcPr>
          <w:p w14:paraId="4CF5B4A0" w14:textId="77777777" w:rsidR="000B53E3" w:rsidRPr="000B53E3" w:rsidRDefault="000B53E3" w:rsidP="000B53E3">
            <w:pPr>
              <w:keepLines/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 w:rsidRPr="000B53E3">
              <w:rPr>
                <w:szCs w:val="24"/>
                <w:lang w:eastAsia="ar-SA"/>
              </w:rPr>
              <w:t>1 671 458,33</w:t>
            </w:r>
          </w:p>
        </w:tc>
      </w:tr>
      <w:tr w:rsidR="000B53E3" w:rsidRPr="000B53E3" w14:paraId="1550279A" w14:textId="77777777" w:rsidTr="000B53E3">
        <w:trPr>
          <w:trHeight w:val="1833"/>
        </w:trPr>
        <w:tc>
          <w:tcPr>
            <w:tcW w:w="175" w:type="pct"/>
          </w:tcPr>
          <w:p w14:paraId="0EC10440" w14:textId="77777777" w:rsidR="000B53E3" w:rsidRPr="000B53E3" w:rsidRDefault="000B53E3" w:rsidP="000B53E3">
            <w:pPr>
              <w:keepLines/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 w:rsidRPr="000B53E3">
              <w:rPr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218" w:type="pct"/>
          </w:tcPr>
          <w:p w14:paraId="1DCCBA88" w14:textId="77777777" w:rsidR="000B53E3" w:rsidRPr="000B53E3" w:rsidRDefault="000B53E3" w:rsidP="000B53E3">
            <w:pPr>
              <w:keepLines/>
              <w:widowControl w:val="0"/>
              <w:suppressAutoHyphens/>
              <w:jc w:val="center"/>
              <w:rPr>
                <w:szCs w:val="24"/>
                <w:highlight w:val="yellow"/>
                <w:lang w:eastAsia="ar-SA"/>
              </w:rPr>
            </w:pPr>
            <w:r w:rsidRPr="000B53E3">
              <w:rPr>
                <w:szCs w:val="24"/>
                <w:lang w:eastAsia="ar-SA"/>
              </w:rPr>
              <w:t>32.50.22.121</w:t>
            </w:r>
          </w:p>
        </w:tc>
        <w:tc>
          <w:tcPr>
            <w:tcW w:w="480" w:type="pct"/>
          </w:tcPr>
          <w:p w14:paraId="12CAB9E2" w14:textId="77777777" w:rsidR="000B53E3" w:rsidRPr="000B53E3" w:rsidRDefault="000B53E3" w:rsidP="000B53E3">
            <w:pPr>
              <w:keepLines/>
              <w:widowControl w:val="0"/>
              <w:suppressAutoHyphens/>
              <w:rPr>
                <w:b/>
                <w:bCs/>
                <w:szCs w:val="24"/>
                <w:lang w:eastAsia="ar-SA"/>
              </w:rPr>
            </w:pPr>
            <w:r w:rsidRPr="000B53E3">
              <w:rPr>
                <w:bCs/>
                <w:lang w:eastAsia="ar-SA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3405" w:type="pct"/>
          </w:tcPr>
          <w:tbl>
            <w:tblPr>
              <w:tblStyle w:val="47"/>
              <w:tblW w:w="10300" w:type="dxa"/>
              <w:tblLayout w:type="fixed"/>
              <w:tblLook w:val="04A0" w:firstRow="1" w:lastRow="0" w:firstColumn="1" w:lastColumn="0" w:noHBand="0" w:noVBand="1"/>
            </w:tblPr>
            <w:tblGrid>
              <w:gridCol w:w="5622"/>
              <w:gridCol w:w="1986"/>
              <w:gridCol w:w="2692"/>
            </w:tblGrid>
            <w:tr w:rsidR="000B53E3" w:rsidRPr="00570657" w14:paraId="362964F9" w14:textId="77777777" w:rsidTr="000B53E3">
              <w:tc>
                <w:tcPr>
                  <w:tcW w:w="2729" w:type="pct"/>
                </w:tcPr>
                <w:p w14:paraId="0649BDE4" w14:textId="77777777" w:rsidR="000B53E3" w:rsidRPr="00570657" w:rsidRDefault="000B53E3" w:rsidP="000B53E3">
                  <w:pPr>
                    <w:keepLines/>
                    <w:widowControl w:val="0"/>
                    <w:tabs>
                      <w:tab w:val="left" w:pos="3828"/>
                      <w:tab w:val="center" w:pos="5244"/>
                    </w:tabs>
                    <w:rPr>
                      <w:b/>
                      <w:sz w:val="20"/>
                    </w:rPr>
                  </w:pPr>
                  <w:r w:rsidRPr="00570657">
                    <w:rPr>
                      <w:b/>
                      <w:sz w:val="20"/>
                    </w:rPr>
                    <w:t>Наименование характеристики</w:t>
                  </w:r>
                </w:p>
              </w:tc>
              <w:tc>
                <w:tcPr>
                  <w:tcW w:w="964" w:type="pct"/>
                </w:tcPr>
                <w:p w14:paraId="56067C70" w14:textId="77777777" w:rsidR="000B53E3" w:rsidRPr="00570657" w:rsidRDefault="000B53E3" w:rsidP="000B53E3">
                  <w:pPr>
                    <w:keepLines/>
                    <w:widowControl w:val="0"/>
                    <w:tabs>
                      <w:tab w:val="left" w:pos="3828"/>
                      <w:tab w:val="center" w:pos="5244"/>
                    </w:tabs>
                    <w:rPr>
                      <w:b/>
                      <w:sz w:val="20"/>
                    </w:rPr>
                  </w:pPr>
                  <w:r w:rsidRPr="00570657">
                    <w:rPr>
                      <w:b/>
                      <w:sz w:val="20"/>
                    </w:rPr>
                    <w:t>Значение характеристики</w:t>
                  </w:r>
                </w:p>
              </w:tc>
              <w:tc>
                <w:tcPr>
                  <w:tcW w:w="1307" w:type="pct"/>
                </w:tcPr>
                <w:p w14:paraId="51E0BFC2" w14:textId="77777777" w:rsidR="000B53E3" w:rsidRPr="00570657" w:rsidRDefault="000B53E3" w:rsidP="000B53E3">
                  <w:pPr>
                    <w:keepLines/>
                    <w:widowControl w:val="0"/>
                    <w:tabs>
                      <w:tab w:val="left" w:pos="3828"/>
                      <w:tab w:val="center" w:pos="5244"/>
                    </w:tabs>
                    <w:rPr>
                      <w:b/>
                      <w:sz w:val="20"/>
                    </w:rPr>
                  </w:pPr>
                  <w:r w:rsidRPr="00570657">
                    <w:rPr>
                      <w:b/>
                      <w:sz w:val="20"/>
                      <w:lang w:eastAsia="ar-SA"/>
                    </w:rPr>
                    <w:t>Инструкция по заполнению характеристик в заявке</w:t>
                  </w:r>
                </w:p>
              </w:tc>
            </w:tr>
            <w:tr w:rsidR="00510B58" w:rsidRPr="00570657" w14:paraId="308A64A3" w14:textId="77777777" w:rsidTr="000B53E3">
              <w:tc>
                <w:tcPr>
                  <w:tcW w:w="2729" w:type="pct"/>
                </w:tcPr>
                <w:p w14:paraId="69E63ABC" w14:textId="77777777" w:rsidR="00510B58" w:rsidRPr="00570657" w:rsidRDefault="00510B58" w:rsidP="000B53E3">
                  <w:pPr>
                    <w:rPr>
                      <w:b/>
                      <w:sz w:val="20"/>
                      <w:lang w:eastAsia="ar-SA"/>
                    </w:rPr>
                  </w:pPr>
                  <w:r w:rsidRPr="00570657">
                    <w:rPr>
                      <w:b/>
                      <w:bCs/>
                      <w:sz w:val="20"/>
                      <w:lang w:eastAsia="ar-SA"/>
                    </w:rPr>
                    <w:t>Уровень ампутации</w:t>
                  </w:r>
                  <w:r w:rsidRPr="00570657">
                    <w:rPr>
                      <w:b/>
                      <w:sz w:val="20"/>
                      <w:lang w:eastAsia="ar-SA"/>
                    </w:rPr>
                    <w:t xml:space="preserve"> (в зависимости от потребности получателя):</w:t>
                  </w:r>
                </w:p>
                <w:p w14:paraId="40682433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Вычленение в коленном суставе</w:t>
                  </w:r>
                </w:p>
                <w:p w14:paraId="76419390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Нижняя треть бедра</w:t>
                  </w:r>
                </w:p>
                <w:p w14:paraId="4CC6EFC0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Средняя треть бедра</w:t>
                  </w:r>
                </w:p>
                <w:p w14:paraId="06E87D15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Верхняя треть бедра</w:t>
                  </w:r>
                </w:p>
                <w:p w14:paraId="6DFAB0FC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</w:p>
                <w:p w14:paraId="13AA1C12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Врожденное недоразвитие нижней конечности по типу культи бедра</w:t>
                  </w:r>
                </w:p>
                <w:p w14:paraId="0003A1E7" w14:textId="77777777" w:rsidR="00510B58" w:rsidRPr="00570657" w:rsidRDefault="00510B58" w:rsidP="000B53E3">
                  <w:pPr>
                    <w:rPr>
                      <w:bCs/>
                      <w:sz w:val="20"/>
                      <w:lang w:eastAsia="ar-SA"/>
                    </w:rPr>
                  </w:pPr>
                  <w:r w:rsidRPr="00570657">
                    <w:rPr>
                      <w:bCs/>
                      <w:sz w:val="20"/>
                      <w:lang w:eastAsia="ar-SA"/>
                    </w:rPr>
                    <w:t xml:space="preserve">Состояние культи </w:t>
                  </w:r>
                  <w:r w:rsidRPr="00570657">
                    <w:rPr>
                      <w:sz w:val="20"/>
                      <w:lang w:eastAsia="ar-SA"/>
                    </w:rPr>
                    <w:t>(в зависимости от потребности получателя):</w:t>
                  </w:r>
                </w:p>
                <w:p w14:paraId="2666D9B6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Функциональная;</w:t>
                  </w:r>
                </w:p>
                <w:p w14:paraId="52BAD6D6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proofErr w:type="spellStart"/>
                  <w:r w:rsidRPr="00570657">
                    <w:rPr>
                      <w:sz w:val="20"/>
                      <w:lang w:eastAsia="ar-SA"/>
                    </w:rPr>
                    <w:t>Малофункциональная</w:t>
                  </w:r>
                  <w:proofErr w:type="spellEnd"/>
                  <w:r w:rsidRPr="00570657">
                    <w:rPr>
                      <w:sz w:val="20"/>
                      <w:lang w:eastAsia="ar-SA"/>
                    </w:rPr>
                    <w:t>;</w:t>
                  </w:r>
                </w:p>
                <w:p w14:paraId="64D0AE7D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Нефункциональная</w:t>
                  </w:r>
                </w:p>
                <w:p w14:paraId="4564A8A9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</w:p>
                <w:p w14:paraId="34C2D25E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bCs/>
                      <w:sz w:val="20"/>
                      <w:lang w:eastAsia="ar-SA"/>
                    </w:rPr>
                    <w:t xml:space="preserve">Уровень активности: </w:t>
                  </w:r>
                  <w:r w:rsidRPr="00570657">
                    <w:rPr>
                      <w:sz w:val="20"/>
                      <w:lang w:eastAsia="ar-SA"/>
                    </w:rPr>
                    <w:t>3-4</w:t>
                  </w:r>
                </w:p>
                <w:p w14:paraId="41A731A3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</w:p>
                <w:p w14:paraId="310D3BA3" w14:textId="77777777" w:rsidR="00510B58" w:rsidRPr="00570657" w:rsidRDefault="00510B58" w:rsidP="000B53E3">
                  <w:pPr>
                    <w:rPr>
                      <w:bCs/>
                      <w:sz w:val="20"/>
                      <w:lang w:eastAsia="ar-SA"/>
                    </w:rPr>
                  </w:pPr>
                  <w:r w:rsidRPr="00570657">
                    <w:rPr>
                      <w:bCs/>
                      <w:sz w:val="20"/>
                      <w:lang w:eastAsia="ar-SA"/>
                    </w:rPr>
                    <w:t xml:space="preserve">Приемная гильза </w:t>
                  </w:r>
                </w:p>
                <w:p w14:paraId="63B5ADBC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proofErr w:type="gramStart"/>
                  <w:r w:rsidRPr="00570657">
                    <w:rPr>
                      <w:sz w:val="20"/>
                      <w:lang w:eastAsia="ar-SA"/>
                    </w:rPr>
                    <w:t>Комбинированная</w:t>
                  </w:r>
                  <w:proofErr w:type="gramEnd"/>
                  <w:r w:rsidRPr="00570657">
                    <w:rPr>
                      <w:sz w:val="20"/>
                      <w:lang w:eastAsia="ar-SA"/>
                    </w:rPr>
                    <w:t xml:space="preserve"> с системой регулировки объема</w:t>
                  </w:r>
                </w:p>
                <w:p w14:paraId="4BD6F71D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bCs/>
                      <w:sz w:val="20"/>
                      <w:lang w:eastAsia="ar-SA"/>
                    </w:rPr>
                    <w:t xml:space="preserve">Модуль стопы </w:t>
                  </w:r>
                </w:p>
                <w:p w14:paraId="20134A6D" w14:textId="10D2EA01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Стопа из композиционных материалов (энергосберегающая)</w:t>
                  </w:r>
                </w:p>
              </w:tc>
              <w:tc>
                <w:tcPr>
                  <w:tcW w:w="964" w:type="pct"/>
                </w:tcPr>
                <w:p w14:paraId="1F1AE921" w14:textId="0AFACA3C" w:rsidR="00510B58" w:rsidRPr="00570657" w:rsidRDefault="00510B58" w:rsidP="00510B58">
                  <w:pPr>
                    <w:rPr>
                      <w:sz w:val="20"/>
                      <w:szCs w:val="24"/>
                      <w:lang w:eastAsia="ar-SA"/>
                    </w:rPr>
                  </w:pPr>
                  <w:r w:rsidRPr="00570657">
                    <w:rPr>
                      <w:sz w:val="20"/>
                    </w:rPr>
                    <w:t>Да</w:t>
                  </w:r>
                </w:p>
              </w:tc>
              <w:tc>
                <w:tcPr>
                  <w:tcW w:w="1307" w:type="pct"/>
                </w:tcPr>
                <w:p w14:paraId="666E4CEF" w14:textId="77777777" w:rsidR="00510B58" w:rsidRPr="00570657" w:rsidRDefault="00510B58" w:rsidP="000B53E3">
                  <w:pPr>
                    <w:rPr>
                      <w:sz w:val="20"/>
                      <w:szCs w:val="24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510B58" w:rsidRPr="00570657" w14:paraId="10196FE8" w14:textId="77777777" w:rsidTr="000B53E3">
              <w:tc>
                <w:tcPr>
                  <w:tcW w:w="2729" w:type="pct"/>
                </w:tcPr>
                <w:p w14:paraId="15078B2A" w14:textId="79091F17" w:rsidR="00510B58" w:rsidRPr="00570657" w:rsidRDefault="00510B58" w:rsidP="000B53E3">
                  <w:pPr>
                    <w:rPr>
                      <w:b/>
                      <w:bCs/>
                      <w:sz w:val="20"/>
                      <w:lang w:eastAsia="ar-SA"/>
                    </w:rPr>
                  </w:pPr>
                  <w:r w:rsidRPr="00570657">
                    <w:rPr>
                      <w:b/>
                      <w:bCs/>
                      <w:sz w:val="20"/>
                      <w:lang w:eastAsia="ar-SA"/>
                    </w:rPr>
                    <w:t>Коленный модуль:</w:t>
                  </w:r>
                </w:p>
                <w:p w14:paraId="5C2B826B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Коленный модуль с гидравлическим управлением для 2-4 уровня двигательной активности</w:t>
                  </w:r>
                </w:p>
                <w:p w14:paraId="64961926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</w:p>
                <w:p w14:paraId="0C371F69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bCs/>
                      <w:sz w:val="20"/>
                      <w:lang w:eastAsia="ar-SA"/>
                    </w:rPr>
                    <w:t>Дополнительное функциональное устройство</w:t>
                  </w:r>
                  <w:r w:rsidRPr="00570657">
                    <w:rPr>
                      <w:sz w:val="20"/>
                      <w:lang w:eastAsia="ar-SA"/>
                    </w:rPr>
                    <w:t xml:space="preserve"> (в зависимости от потребности получателя):</w:t>
                  </w:r>
                </w:p>
                <w:p w14:paraId="39BCBF22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 xml:space="preserve">Поворотное устройство или </w:t>
                  </w:r>
                  <w:proofErr w:type="gramStart"/>
                  <w:r w:rsidRPr="00570657">
                    <w:rPr>
                      <w:sz w:val="20"/>
                      <w:lang w:eastAsia="ar-SA"/>
                    </w:rPr>
                    <w:t>без</w:t>
                  </w:r>
                  <w:proofErr w:type="gramEnd"/>
                  <w:r w:rsidRPr="00570657">
                    <w:rPr>
                      <w:sz w:val="20"/>
                      <w:lang w:eastAsia="ar-SA"/>
                    </w:rPr>
                    <w:t xml:space="preserve"> </w:t>
                  </w:r>
                </w:p>
                <w:p w14:paraId="18FD59D7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lastRenderedPageBreak/>
                    <w:t xml:space="preserve">Торсионное устройство или </w:t>
                  </w:r>
                  <w:proofErr w:type="gramStart"/>
                  <w:r w:rsidRPr="00570657">
                    <w:rPr>
                      <w:sz w:val="20"/>
                      <w:lang w:eastAsia="ar-SA"/>
                    </w:rPr>
                    <w:t>без</w:t>
                  </w:r>
                  <w:proofErr w:type="gramEnd"/>
                  <w:r w:rsidRPr="00570657">
                    <w:rPr>
                      <w:sz w:val="20"/>
                      <w:lang w:eastAsia="ar-SA"/>
                    </w:rPr>
                    <w:t xml:space="preserve"> </w:t>
                  </w:r>
                </w:p>
                <w:p w14:paraId="4A6C4274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 xml:space="preserve">Торсионно-демпферное устройство или </w:t>
                  </w:r>
                  <w:proofErr w:type="gramStart"/>
                  <w:r w:rsidRPr="00570657">
                    <w:rPr>
                      <w:sz w:val="20"/>
                      <w:lang w:eastAsia="ar-SA"/>
                    </w:rPr>
                    <w:t>без</w:t>
                  </w:r>
                  <w:proofErr w:type="gramEnd"/>
                </w:p>
                <w:p w14:paraId="363E4292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Устройство переключения высоты каблука</w:t>
                  </w:r>
                </w:p>
                <w:p w14:paraId="0D8C9A22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Гидравлическая щиколотка с регулировкой флексий</w:t>
                  </w:r>
                </w:p>
                <w:p w14:paraId="6D4FBB04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</w:p>
                <w:p w14:paraId="6601BB94" w14:textId="77777777" w:rsidR="00510B58" w:rsidRPr="00570657" w:rsidRDefault="00510B58" w:rsidP="000B53E3">
                  <w:pPr>
                    <w:rPr>
                      <w:bCs/>
                      <w:sz w:val="20"/>
                      <w:lang w:eastAsia="ar-SA"/>
                    </w:rPr>
                  </w:pPr>
                  <w:r w:rsidRPr="00570657">
                    <w:rPr>
                      <w:bCs/>
                      <w:sz w:val="20"/>
                      <w:lang w:eastAsia="ar-SA"/>
                    </w:rPr>
                    <w:t xml:space="preserve">Крепление </w:t>
                  </w:r>
                </w:p>
                <w:p w14:paraId="6B860391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Замок полимерного чехла</w:t>
                  </w:r>
                </w:p>
                <w:p w14:paraId="26C67E18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</w:p>
                <w:p w14:paraId="0F43B39C" w14:textId="77777777" w:rsidR="00510B58" w:rsidRPr="00570657" w:rsidRDefault="00510B58" w:rsidP="000B53E3">
                  <w:pPr>
                    <w:rPr>
                      <w:bCs/>
                      <w:sz w:val="20"/>
                      <w:lang w:eastAsia="ar-SA"/>
                    </w:rPr>
                  </w:pPr>
                  <w:r w:rsidRPr="00570657">
                    <w:rPr>
                      <w:bCs/>
                      <w:sz w:val="20"/>
                      <w:lang w:eastAsia="ar-SA"/>
                    </w:rPr>
                    <w:t>Отделочные косметические элементы</w:t>
                  </w:r>
                  <w:r w:rsidRPr="00570657">
                    <w:rPr>
                      <w:sz w:val="20"/>
                      <w:lang w:eastAsia="ar-SA"/>
                    </w:rPr>
                    <w:t xml:space="preserve"> (в зависимости от потребности получателя):</w:t>
                  </w:r>
                </w:p>
                <w:p w14:paraId="334E2ABC" w14:textId="77777777" w:rsidR="00510B58" w:rsidRPr="00570657" w:rsidRDefault="00510B58" w:rsidP="000B53E3">
                  <w:pPr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Жесткая облицовка</w:t>
                  </w:r>
                </w:p>
                <w:p w14:paraId="5D72896C" w14:textId="58CA3793" w:rsidR="00510B58" w:rsidRPr="00570657" w:rsidRDefault="00510B58" w:rsidP="000B53E3">
                  <w:pPr>
                    <w:keepLines/>
                    <w:widowControl w:val="0"/>
                    <w:tabs>
                      <w:tab w:val="left" w:pos="0"/>
                    </w:tabs>
                    <w:rPr>
                      <w:sz w:val="20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Мягкая облицовка</w:t>
                  </w:r>
                </w:p>
              </w:tc>
              <w:tc>
                <w:tcPr>
                  <w:tcW w:w="964" w:type="pct"/>
                </w:tcPr>
                <w:p w14:paraId="0E0ED2CC" w14:textId="6FF6A7F3" w:rsidR="00510B58" w:rsidRPr="00570657" w:rsidRDefault="00510B58" w:rsidP="00510B58">
                  <w:pPr>
                    <w:rPr>
                      <w:sz w:val="20"/>
                      <w:szCs w:val="24"/>
                      <w:lang w:eastAsia="ar-SA"/>
                    </w:rPr>
                  </w:pPr>
                  <w:r w:rsidRPr="00570657">
                    <w:rPr>
                      <w:sz w:val="20"/>
                    </w:rPr>
                    <w:lastRenderedPageBreak/>
                    <w:t>Да</w:t>
                  </w:r>
                </w:p>
              </w:tc>
              <w:tc>
                <w:tcPr>
                  <w:tcW w:w="1307" w:type="pct"/>
                </w:tcPr>
                <w:p w14:paraId="69B9986D" w14:textId="77777777" w:rsidR="00510B58" w:rsidRPr="00570657" w:rsidRDefault="00510B58" w:rsidP="000B53E3">
                  <w:pPr>
                    <w:rPr>
                      <w:sz w:val="20"/>
                      <w:szCs w:val="24"/>
                      <w:lang w:eastAsia="ar-SA"/>
                    </w:rPr>
                  </w:pPr>
                  <w:r w:rsidRPr="00570657">
                    <w:rPr>
                      <w:sz w:val="20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54F538C9" w14:textId="77777777" w:rsidR="000B53E3" w:rsidRPr="00570657" w:rsidRDefault="000B53E3" w:rsidP="000B53E3">
            <w:pPr>
              <w:keepLines/>
              <w:widowControl w:val="0"/>
              <w:tabs>
                <w:tab w:val="left" w:pos="3828"/>
                <w:tab w:val="center" w:pos="5244"/>
              </w:tabs>
              <w:rPr>
                <w:b/>
                <w:sz w:val="20"/>
                <w:lang w:eastAsia="ar-SA"/>
              </w:rPr>
            </w:pPr>
          </w:p>
        </w:tc>
        <w:tc>
          <w:tcPr>
            <w:tcW w:w="226" w:type="pct"/>
          </w:tcPr>
          <w:p w14:paraId="5E905E92" w14:textId="77777777" w:rsidR="000B53E3" w:rsidRPr="000B53E3" w:rsidRDefault="000B53E3" w:rsidP="000B53E3">
            <w:pPr>
              <w:keepLines/>
              <w:widowControl w:val="0"/>
              <w:suppressAutoHyphens/>
              <w:jc w:val="both"/>
              <w:rPr>
                <w:szCs w:val="24"/>
                <w:lang w:eastAsia="ar-SA"/>
              </w:rPr>
            </w:pPr>
            <w:proofErr w:type="spellStart"/>
            <w:proofErr w:type="gramStart"/>
            <w:r w:rsidRPr="000B53E3">
              <w:rPr>
                <w:szCs w:val="24"/>
                <w:lang w:eastAsia="ar-SA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496" w:type="pct"/>
          </w:tcPr>
          <w:p w14:paraId="6388E1ED" w14:textId="77777777" w:rsidR="000B53E3" w:rsidRPr="000B53E3" w:rsidRDefault="000B53E3" w:rsidP="000B53E3">
            <w:pPr>
              <w:keepLines/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 w:rsidRPr="000B53E3">
              <w:rPr>
                <w:szCs w:val="24"/>
                <w:lang w:eastAsia="ar-SA"/>
              </w:rPr>
              <w:t>2 237 473,33</w:t>
            </w:r>
          </w:p>
        </w:tc>
      </w:tr>
      <w:tr w:rsidR="000B53E3" w:rsidRPr="000B53E3" w14:paraId="26C75EE9" w14:textId="77777777" w:rsidTr="000B53E3">
        <w:trPr>
          <w:trHeight w:val="699"/>
        </w:trPr>
        <w:tc>
          <w:tcPr>
            <w:tcW w:w="175" w:type="pct"/>
          </w:tcPr>
          <w:p w14:paraId="3F0C0501" w14:textId="77777777" w:rsidR="000B53E3" w:rsidRPr="000B53E3" w:rsidRDefault="000B53E3" w:rsidP="000B53E3">
            <w:pPr>
              <w:keepLines/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 w:rsidRPr="000B53E3">
              <w:rPr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218" w:type="pct"/>
          </w:tcPr>
          <w:p w14:paraId="4B28CAD5" w14:textId="77777777" w:rsidR="000B53E3" w:rsidRPr="000B53E3" w:rsidRDefault="000B53E3" w:rsidP="000B53E3">
            <w:pPr>
              <w:rPr>
                <w:szCs w:val="24"/>
                <w:lang w:eastAsia="ar-SA"/>
              </w:rPr>
            </w:pPr>
            <w:r w:rsidRPr="000B53E3">
              <w:rPr>
                <w:szCs w:val="24"/>
                <w:lang w:eastAsia="ar-SA"/>
              </w:rPr>
              <w:t>32.50.22.121</w:t>
            </w:r>
          </w:p>
        </w:tc>
        <w:tc>
          <w:tcPr>
            <w:tcW w:w="480" w:type="pct"/>
          </w:tcPr>
          <w:p w14:paraId="76EF5061" w14:textId="77777777" w:rsidR="000B53E3" w:rsidRPr="000B53E3" w:rsidRDefault="000B53E3" w:rsidP="000B53E3">
            <w:pPr>
              <w:keepLines/>
              <w:widowControl w:val="0"/>
              <w:suppressAutoHyphens/>
              <w:rPr>
                <w:szCs w:val="24"/>
                <w:lang w:eastAsia="ar-SA"/>
              </w:rPr>
            </w:pPr>
            <w:r w:rsidRPr="000B53E3">
              <w:rPr>
                <w:bCs/>
                <w:lang w:eastAsia="ar-SA"/>
              </w:rPr>
              <w:t>Протез при вычленении бедра модульный</w:t>
            </w:r>
          </w:p>
        </w:tc>
        <w:tc>
          <w:tcPr>
            <w:tcW w:w="3405" w:type="pct"/>
          </w:tcPr>
          <w:tbl>
            <w:tblPr>
              <w:tblStyle w:val="47"/>
              <w:tblW w:w="4919" w:type="pct"/>
              <w:tblLayout w:type="fixed"/>
              <w:tblLook w:val="04A0" w:firstRow="1" w:lastRow="0" w:firstColumn="1" w:lastColumn="0" w:noHBand="0" w:noVBand="1"/>
            </w:tblPr>
            <w:tblGrid>
              <w:gridCol w:w="5552"/>
              <w:gridCol w:w="2056"/>
              <w:gridCol w:w="2692"/>
            </w:tblGrid>
            <w:tr w:rsidR="000B53E3" w:rsidRPr="000B53E3" w14:paraId="1036B24E" w14:textId="77777777" w:rsidTr="000B53E3">
              <w:tc>
                <w:tcPr>
                  <w:tcW w:w="2695" w:type="pct"/>
                </w:tcPr>
                <w:p w14:paraId="55EB83DC" w14:textId="77777777" w:rsidR="000B53E3" w:rsidRPr="000B53E3" w:rsidRDefault="000B53E3" w:rsidP="000B53E3">
                  <w:pPr>
                    <w:keepLines/>
                    <w:widowControl w:val="0"/>
                    <w:tabs>
                      <w:tab w:val="left" w:pos="3828"/>
                      <w:tab w:val="center" w:pos="5244"/>
                    </w:tabs>
                    <w:rPr>
                      <w:b/>
                    </w:rPr>
                  </w:pPr>
                  <w:r w:rsidRPr="000B53E3">
                    <w:rPr>
                      <w:b/>
                    </w:rPr>
                    <w:t>Наименование характеристики</w:t>
                  </w:r>
                </w:p>
              </w:tc>
              <w:tc>
                <w:tcPr>
                  <w:tcW w:w="998" w:type="pct"/>
                </w:tcPr>
                <w:p w14:paraId="472E7B0B" w14:textId="77777777" w:rsidR="000B53E3" w:rsidRPr="000B53E3" w:rsidRDefault="000B53E3" w:rsidP="000B53E3">
                  <w:pPr>
                    <w:keepLines/>
                    <w:widowControl w:val="0"/>
                    <w:tabs>
                      <w:tab w:val="left" w:pos="3828"/>
                      <w:tab w:val="center" w:pos="5244"/>
                    </w:tabs>
                    <w:rPr>
                      <w:b/>
                    </w:rPr>
                  </w:pPr>
                  <w:r w:rsidRPr="000B53E3">
                    <w:rPr>
                      <w:b/>
                    </w:rPr>
                    <w:t>Значение характеристики</w:t>
                  </w:r>
                </w:p>
              </w:tc>
              <w:tc>
                <w:tcPr>
                  <w:tcW w:w="1307" w:type="pct"/>
                </w:tcPr>
                <w:p w14:paraId="5D3332F4" w14:textId="77777777" w:rsidR="000B53E3" w:rsidRPr="000B53E3" w:rsidRDefault="000B53E3" w:rsidP="000B53E3">
                  <w:pPr>
                    <w:keepLines/>
                    <w:widowControl w:val="0"/>
                    <w:tabs>
                      <w:tab w:val="left" w:pos="3828"/>
                      <w:tab w:val="center" w:pos="5244"/>
                    </w:tabs>
                    <w:rPr>
                      <w:b/>
                    </w:rPr>
                  </w:pPr>
                  <w:r w:rsidRPr="000B53E3">
                    <w:rPr>
                      <w:b/>
                      <w:lang w:eastAsia="ar-SA"/>
                    </w:rPr>
                    <w:t>Инструкция по заполнению характеристик в заявке</w:t>
                  </w:r>
                </w:p>
              </w:tc>
            </w:tr>
            <w:tr w:rsidR="00510B58" w:rsidRPr="000B53E3" w14:paraId="48A3E648" w14:textId="77777777" w:rsidTr="000B53E3">
              <w:tc>
                <w:tcPr>
                  <w:tcW w:w="2695" w:type="pct"/>
                </w:tcPr>
                <w:p w14:paraId="2A898362" w14:textId="77777777" w:rsidR="00510B58" w:rsidRPr="000B53E3" w:rsidRDefault="00510B58" w:rsidP="000B53E3">
                  <w:pPr>
                    <w:rPr>
                      <w:lang w:eastAsia="ar-SA"/>
                    </w:rPr>
                  </w:pPr>
                  <w:r w:rsidRPr="000B53E3">
                    <w:rPr>
                      <w:bCs/>
                      <w:lang w:eastAsia="ar-SA"/>
                    </w:rPr>
                    <w:t>Уровень ампутации</w:t>
                  </w:r>
                  <w:r w:rsidRPr="000B53E3">
                    <w:rPr>
                      <w:lang w:eastAsia="ar-SA"/>
                    </w:rPr>
                    <w:t xml:space="preserve"> (в зависимости от потребности получателя):</w:t>
                  </w:r>
                </w:p>
                <w:p w14:paraId="788209A9" w14:textId="77777777" w:rsidR="00510B58" w:rsidRPr="000B53E3" w:rsidRDefault="00510B58" w:rsidP="000B53E3">
                  <w:pPr>
                    <w:rPr>
                      <w:lang w:eastAsia="ar-SA"/>
                    </w:rPr>
                  </w:pPr>
                  <w:r w:rsidRPr="000B53E3">
                    <w:rPr>
                      <w:lang w:eastAsia="ar-SA"/>
                    </w:rPr>
                    <w:t>Вычленение в тазобедренном суставе</w:t>
                  </w:r>
                </w:p>
                <w:p w14:paraId="2FB9880A" w14:textId="77777777" w:rsidR="00510B58" w:rsidRPr="000B53E3" w:rsidRDefault="00510B58" w:rsidP="000B53E3">
                  <w:pPr>
                    <w:rPr>
                      <w:lang w:eastAsia="ar-SA"/>
                    </w:rPr>
                  </w:pPr>
                  <w:proofErr w:type="spellStart"/>
                  <w:r w:rsidRPr="000B53E3">
                    <w:rPr>
                      <w:lang w:eastAsia="ar-SA"/>
                    </w:rPr>
                    <w:t>Межподвздошно</w:t>
                  </w:r>
                  <w:proofErr w:type="spellEnd"/>
                  <w:r w:rsidRPr="000B53E3">
                    <w:rPr>
                      <w:lang w:eastAsia="ar-SA"/>
                    </w:rPr>
                    <w:t>-брюшная ампутация (</w:t>
                  </w:r>
                  <w:proofErr w:type="spellStart"/>
                  <w:r w:rsidRPr="000B53E3">
                    <w:rPr>
                      <w:lang w:eastAsia="ar-SA"/>
                    </w:rPr>
                    <w:t>гемипельвэктомия</w:t>
                  </w:r>
                  <w:proofErr w:type="spellEnd"/>
                  <w:r w:rsidRPr="000B53E3">
                    <w:rPr>
                      <w:lang w:eastAsia="ar-SA"/>
                    </w:rPr>
                    <w:t>)</w:t>
                  </w:r>
                </w:p>
                <w:p w14:paraId="3D7C048E" w14:textId="77777777" w:rsidR="00510B58" w:rsidRPr="000B53E3" w:rsidRDefault="00510B58" w:rsidP="000B53E3">
                  <w:pPr>
                    <w:rPr>
                      <w:lang w:eastAsia="ar-SA"/>
                    </w:rPr>
                  </w:pPr>
                  <w:r w:rsidRPr="000B53E3">
                    <w:rPr>
                      <w:lang w:eastAsia="ar-SA"/>
                    </w:rPr>
                    <w:t>Культя бедра менее 6 см</w:t>
                  </w:r>
                </w:p>
                <w:p w14:paraId="59C79D84" w14:textId="77777777" w:rsidR="00510B58" w:rsidRPr="000B53E3" w:rsidRDefault="00510B58" w:rsidP="000B53E3">
                  <w:pPr>
                    <w:rPr>
                      <w:bCs/>
                      <w:lang w:eastAsia="ar-SA"/>
                    </w:rPr>
                  </w:pPr>
                  <w:r w:rsidRPr="000B53E3">
                    <w:rPr>
                      <w:bCs/>
                      <w:lang w:eastAsia="ar-SA"/>
                    </w:rPr>
                    <w:t xml:space="preserve">Состояние культи </w:t>
                  </w:r>
                  <w:r w:rsidRPr="000B53E3">
                    <w:rPr>
                      <w:lang w:eastAsia="ar-SA"/>
                    </w:rPr>
                    <w:t>(в зависимости от потребности получателя):</w:t>
                  </w:r>
                </w:p>
                <w:p w14:paraId="59F2BA4D" w14:textId="77777777" w:rsidR="00510B58" w:rsidRPr="000B53E3" w:rsidRDefault="00510B58" w:rsidP="000B53E3">
                  <w:pPr>
                    <w:rPr>
                      <w:lang w:eastAsia="ar-SA"/>
                    </w:rPr>
                  </w:pPr>
                  <w:r w:rsidRPr="000B53E3">
                    <w:rPr>
                      <w:lang w:eastAsia="ar-SA"/>
                    </w:rPr>
                    <w:t>Функциональная</w:t>
                  </w:r>
                </w:p>
                <w:p w14:paraId="4FE204A6" w14:textId="77777777" w:rsidR="00510B58" w:rsidRPr="000B53E3" w:rsidRDefault="00510B58" w:rsidP="000B53E3">
                  <w:pPr>
                    <w:rPr>
                      <w:lang w:eastAsia="ar-SA"/>
                    </w:rPr>
                  </w:pPr>
                  <w:proofErr w:type="spellStart"/>
                  <w:r w:rsidRPr="000B53E3">
                    <w:rPr>
                      <w:lang w:eastAsia="ar-SA"/>
                    </w:rPr>
                    <w:t>Малофункциональная</w:t>
                  </w:r>
                  <w:proofErr w:type="spellEnd"/>
                </w:p>
                <w:p w14:paraId="2CD924A1" w14:textId="77777777" w:rsidR="00510B58" w:rsidRDefault="00510B58" w:rsidP="000B53E3">
                  <w:pPr>
                    <w:rPr>
                      <w:lang w:eastAsia="ar-SA"/>
                    </w:rPr>
                  </w:pPr>
                  <w:r w:rsidRPr="000B53E3">
                    <w:rPr>
                      <w:lang w:eastAsia="ar-SA"/>
                    </w:rPr>
                    <w:t>Нефункциональная</w:t>
                  </w:r>
                </w:p>
                <w:p w14:paraId="4E3AEA19" w14:textId="77777777" w:rsidR="00510B58" w:rsidRPr="000B53E3" w:rsidRDefault="00510B58" w:rsidP="000B53E3">
                  <w:pPr>
                    <w:rPr>
                      <w:lang w:eastAsia="ar-SA"/>
                    </w:rPr>
                  </w:pPr>
                </w:p>
                <w:p w14:paraId="215F038A" w14:textId="77777777" w:rsidR="00510B58" w:rsidRDefault="00510B58" w:rsidP="000B53E3">
                  <w:pPr>
                    <w:rPr>
                      <w:lang w:eastAsia="ar-SA"/>
                    </w:rPr>
                  </w:pPr>
                  <w:r w:rsidRPr="000B53E3">
                    <w:rPr>
                      <w:bCs/>
                      <w:lang w:eastAsia="ar-SA"/>
                    </w:rPr>
                    <w:t xml:space="preserve">Уровень активности: </w:t>
                  </w:r>
                  <w:r w:rsidRPr="000B53E3">
                    <w:rPr>
                      <w:lang w:eastAsia="ar-SA"/>
                    </w:rPr>
                    <w:t>2-3</w:t>
                  </w:r>
                </w:p>
                <w:p w14:paraId="59B34A6C" w14:textId="77777777" w:rsidR="00510B58" w:rsidRPr="000B53E3" w:rsidRDefault="00510B58" w:rsidP="000B53E3">
                  <w:pPr>
                    <w:rPr>
                      <w:lang w:eastAsia="ar-SA"/>
                    </w:rPr>
                  </w:pPr>
                </w:p>
                <w:p w14:paraId="551790CF" w14:textId="77777777" w:rsidR="00510B58" w:rsidRPr="000B53E3" w:rsidRDefault="00510B58" w:rsidP="000B53E3">
                  <w:pPr>
                    <w:rPr>
                      <w:bCs/>
                      <w:lang w:eastAsia="ar-SA"/>
                    </w:rPr>
                  </w:pPr>
                  <w:r w:rsidRPr="000B53E3">
                    <w:rPr>
                      <w:bCs/>
                      <w:lang w:eastAsia="ar-SA"/>
                    </w:rPr>
                    <w:t>Приемная гильза</w:t>
                  </w:r>
                </w:p>
                <w:p w14:paraId="041B4093" w14:textId="77777777" w:rsidR="00510B58" w:rsidRPr="000B53E3" w:rsidRDefault="00510B58" w:rsidP="000B53E3">
                  <w:pPr>
                    <w:rPr>
                      <w:lang w:eastAsia="ar-SA"/>
                    </w:rPr>
                  </w:pPr>
                  <w:r w:rsidRPr="000B53E3">
                    <w:rPr>
                      <w:lang w:eastAsia="ar-SA"/>
                    </w:rPr>
                    <w:t xml:space="preserve">Приемная гильза – </w:t>
                  </w:r>
                  <w:proofErr w:type="spellStart"/>
                  <w:r w:rsidRPr="000B53E3">
                    <w:rPr>
                      <w:lang w:eastAsia="ar-SA"/>
                    </w:rPr>
                    <w:t>полукорсет</w:t>
                  </w:r>
                  <w:proofErr w:type="spellEnd"/>
                </w:p>
                <w:p w14:paraId="2489060B" w14:textId="77777777" w:rsidR="00510B58" w:rsidRPr="000B53E3" w:rsidRDefault="00510B58" w:rsidP="000B53E3">
                  <w:pPr>
                    <w:rPr>
                      <w:bCs/>
                      <w:lang w:eastAsia="ar-SA"/>
                    </w:rPr>
                  </w:pPr>
                  <w:r w:rsidRPr="000B53E3">
                    <w:rPr>
                      <w:bCs/>
                      <w:lang w:eastAsia="ar-SA"/>
                    </w:rPr>
                    <w:t>Вкладные элементы</w:t>
                  </w:r>
                </w:p>
                <w:p w14:paraId="37B9A824" w14:textId="77777777" w:rsidR="00510B58" w:rsidRDefault="00510B58" w:rsidP="000B53E3">
                  <w:pPr>
                    <w:rPr>
                      <w:lang w:eastAsia="ar-SA"/>
                    </w:rPr>
                  </w:pPr>
                  <w:r w:rsidRPr="000B53E3">
                    <w:rPr>
                      <w:lang w:eastAsia="ar-SA"/>
                    </w:rPr>
                    <w:t>Вкладная гильза из вспененного полимера</w:t>
                  </w:r>
                </w:p>
                <w:p w14:paraId="1629B938" w14:textId="77777777" w:rsidR="00510B58" w:rsidRPr="000B53E3" w:rsidRDefault="00510B58" w:rsidP="000B53E3">
                  <w:pPr>
                    <w:rPr>
                      <w:lang w:eastAsia="ar-SA"/>
                    </w:rPr>
                  </w:pPr>
                </w:p>
                <w:p w14:paraId="6874463E" w14:textId="77777777" w:rsidR="00510B58" w:rsidRPr="000B53E3" w:rsidRDefault="00510B58" w:rsidP="000B53E3">
                  <w:pPr>
                    <w:rPr>
                      <w:lang w:eastAsia="ar-SA"/>
                    </w:rPr>
                  </w:pPr>
                  <w:r w:rsidRPr="000B53E3">
                    <w:rPr>
                      <w:bCs/>
                      <w:lang w:eastAsia="ar-SA"/>
                    </w:rPr>
                    <w:t>Модуль стопы</w:t>
                  </w:r>
                  <w:r w:rsidRPr="000B53E3">
                    <w:rPr>
                      <w:lang w:eastAsia="ar-SA"/>
                    </w:rPr>
                    <w:t xml:space="preserve"> (в зависимости от потребности получателя):</w:t>
                  </w:r>
                </w:p>
                <w:p w14:paraId="4FB79835" w14:textId="77777777" w:rsidR="00510B58" w:rsidRPr="000B53E3" w:rsidRDefault="00510B58" w:rsidP="000B53E3">
                  <w:pPr>
                    <w:rPr>
                      <w:lang w:eastAsia="ar-SA"/>
                    </w:rPr>
                  </w:pPr>
                  <w:r w:rsidRPr="000B53E3">
                    <w:rPr>
                      <w:lang w:eastAsia="ar-SA"/>
                    </w:rPr>
                    <w:t xml:space="preserve">Стопа </w:t>
                  </w:r>
                  <w:proofErr w:type="spellStart"/>
                  <w:r w:rsidRPr="000B53E3">
                    <w:rPr>
                      <w:lang w:eastAsia="ar-SA"/>
                    </w:rPr>
                    <w:t>бесшарнирная</w:t>
                  </w:r>
                  <w:proofErr w:type="spellEnd"/>
                </w:p>
                <w:p w14:paraId="5157015E" w14:textId="77777777" w:rsidR="00510B58" w:rsidRPr="000B53E3" w:rsidRDefault="00510B58" w:rsidP="000B53E3">
                  <w:pPr>
                    <w:rPr>
                      <w:lang w:eastAsia="ar-SA"/>
                    </w:rPr>
                  </w:pPr>
                  <w:r w:rsidRPr="000B53E3">
                    <w:rPr>
                      <w:lang w:eastAsia="ar-SA"/>
                    </w:rPr>
                    <w:t xml:space="preserve">Стопа шарнирная </w:t>
                  </w:r>
                </w:p>
                <w:p w14:paraId="11DC645E" w14:textId="77777777" w:rsidR="00510B58" w:rsidRPr="000B53E3" w:rsidRDefault="00510B58" w:rsidP="000B53E3">
                  <w:pPr>
                    <w:rPr>
                      <w:lang w:eastAsia="ar-SA"/>
                    </w:rPr>
                  </w:pPr>
                  <w:r w:rsidRPr="000B53E3">
                    <w:rPr>
                      <w:lang w:eastAsia="ar-SA"/>
                    </w:rPr>
                    <w:t>Стопа шарнирная с регулировочно-соединительным устройством</w:t>
                  </w:r>
                </w:p>
                <w:p w14:paraId="7BA4B3FB" w14:textId="4F032F3B" w:rsidR="00510B58" w:rsidRPr="000B53E3" w:rsidRDefault="00510B58" w:rsidP="000B53E3">
                  <w:pPr>
                    <w:rPr>
                      <w:lang w:eastAsia="ar-SA"/>
                    </w:rPr>
                  </w:pPr>
                  <w:r w:rsidRPr="000B53E3">
                    <w:rPr>
                      <w:lang w:eastAsia="ar-SA"/>
                    </w:rPr>
                    <w:t xml:space="preserve">Стопа из композиционных материалов </w:t>
                  </w:r>
                  <w:r w:rsidRPr="000B53E3">
                    <w:rPr>
                      <w:lang w:eastAsia="ar-SA"/>
                    </w:rPr>
                    <w:lastRenderedPageBreak/>
                    <w:t>(энергосберегающая)</w:t>
                  </w:r>
                </w:p>
              </w:tc>
              <w:tc>
                <w:tcPr>
                  <w:tcW w:w="998" w:type="pct"/>
                </w:tcPr>
                <w:p w14:paraId="7899A7E8" w14:textId="46CD20EE" w:rsidR="00510B58" w:rsidRPr="000B53E3" w:rsidRDefault="00510B58" w:rsidP="00510B58">
                  <w:pPr>
                    <w:rPr>
                      <w:szCs w:val="24"/>
                      <w:lang w:eastAsia="ar-SA"/>
                    </w:rPr>
                  </w:pPr>
                  <w:r w:rsidRPr="000B53E3">
                    <w:lastRenderedPageBreak/>
                    <w:t>Да</w:t>
                  </w:r>
                </w:p>
              </w:tc>
              <w:tc>
                <w:tcPr>
                  <w:tcW w:w="1307" w:type="pct"/>
                </w:tcPr>
                <w:p w14:paraId="39CB55B5" w14:textId="77777777" w:rsidR="00510B58" w:rsidRPr="000B53E3" w:rsidRDefault="00510B58" w:rsidP="000B53E3">
                  <w:pPr>
                    <w:rPr>
                      <w:szCs w:val="24"/>
                      <w:lang w:eastAsia="ar-SA"/>
                    </w:rPr>
                  </w:pPr>
                  <w:r w:rsidRPr="000B53E3">
                    <w:rPr>
                      <w:sz w:val="20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510B58" w:rsidRPr="000B53E3" w14:paraId="08940536" w14:textId="77777777" w:rsidTr="000B53E3">
              <w:tc>
                <w:tcPr>
                  <w:tcW w:w="2695" w:type="pct"/>
                </w:tcPr>
                <w:p w14:paraId="5FA9DA5C" w14:textId="46751EC1" w:rsidR="00510B58" w:rsidRPr="00510B58" w:rsidRDefault="00510B58" w:rsidP="000B53E3">
                  <w:pPr>
                    <w:rPr>
                      <w:b/>
                      <w:bCs/>
                      <w:lang w:eastAsia="ar-SA"/>
                    </w:rPr>
                  </w:pPr>
                  <w:r w:rsidRPr="00510B58">
                    <w:rPr>
                      <w:b/>
                      <w:bCs/>
                      <w:lang w:eastAsia="ar-SA"/>
                    </w:rPr>
                    <w:lastRenderedPageBreak/>
                    <w:t>Коленный модуль:</w:t>
                  </w:r>
                  <w:bookmarkStart w:id="0" w:name="_GoBack"/>
                  <w:bookmarkEnd w:id="0"/>
                </w:p>
                <w:p w14:paraId="13157200" w14:textId="77777777" w:rsidR="00510B58" w:rsidRDefault="00510B58" w:rsidP="000B53E3">
                  <w:pPr>
                    <w:rPr>
                      <w:lang w:eastAsia="ar-SA"/>
                    </w:rPr>
                  </w:pPr>
                  <w:r w:rsidRPr="000B53E3">
                    <w:rPr>
                      <w:lang w:eastAsia="ar-SA"/>
                    </w:rPr>
                    <w:t>Коленный модуль с гидравлическим управлением для 2-3 уровня двигательной активности</w:t>
                  </w:r>
                </w:p>
                <w:p w14:paraId="0FA90753" w14:textId="77777777" w:rsidR="008C0024" w:rsidRPr="000B53E3" w:rsidRDefault="008C0024" w:rsidP="000B53E3">
                  <w:pPr>
                    <w:rPr>
                      <w:lang w:eastAsia="ar-SA"/>
                    </w:rPr>
                  </w:pPr>
                </w:p>
                <w:p w14:paraId="38C32186" w14:textId="77777777" w:rsidR="00510B58" w:rsidRPr="000B53E3" w:rsidRDefault="00510B58" w:rsidP="000B53E3">
                  <w:pPr>
                    <w:rPr>
                      <w:bCs/>
                      <w:lang w:eastAsia="ar-SA"/>
                    </w:rPr>
                  </w:pPr>
                  <w:r w:rsidRPr="000B53E3">
                    <w:rPr>
                      <w:bCs/>
                      <w:lang w:eastAsia="ar-SA"/>
                    </w:rPr>
                    <w:t>Тазобедренный модуль</w:t>
                  </w:r>
                </w:p>
                <w:p w14:paraId="30E9DC03" w14:textId="77777777" w:rsidR="00510B58" w:rsidRDefault="00510B58" w:rsidP="000B53E3">
                  <w:pPr>
                    <w:rPr>
                      <w:lang w:eastAsia="ar-SA"/>
                    </w:rPr>
                  </w:pPr>
                  <w:r w:rsidRPr="000B53E3">
                    <w:rPr>
                      <w:lang w:eastAsia="ar-SA"/>
                    </w:rPr>
                    <w:t>Тазобедренный модуль с гидравлическим управлением для 2-3 уровня двигательной активности</w:t>
                  </w:r>
                </w:p>
                <w:p w14:paraId="628AC196" w14:textId="77777777" w:rsidR="008C0024" w:rsidRPr="000B53E3" w:rsidRDefault="008C0024" w:rsidP="000B53E3">
                  <w:pPr>
                    <w:rPr>
                      <w:lang w:eastAsia="ar-SA"/>
                    </w:rPr>
                  </w:pPr>
                </w:p>
                <w:p w14:paraId="16AA19C3" w14:textId="77777777" w:rsidR="00510B58" w:rsidRPr="000B53E3" w:rsidRDefault="00510B58" w:rsidP="000B53E3">
                  <w:pPr>
                    <w:rPr>
                      <w:lang w:eastAsia="ar-SA"/>
                    </w:rPr>
                  </w:pPr>
                  <w:r w:rsidRPr="000B53E3">
                    <w:rPr>
                      <w:bCs/>
                      <w:lang w:eastAsia="ar-SA"/>
                    </w:rPr>
                    <w:t xml:space="preserve">Дополнительный компонент (модуль) протеза </w:t>
                  </w:r>
                  <w:r w:rsidRPr="000B53E3">
                    <w:rPr>
                      <w:lang w:eastAsia="ar-SA"/>
                    </w:rPr>
                    <w:t>(в зависимости от потребности получателя):</w:t>
                  </w:r>
                </w:p>
                <w:p w14:paraId="16AB09EF" w14:textId="77777777" w:rsidR="00510B58" w:rsidRPr="000B53E3" w:rsidRDefault="00510B58" w:rsidP="000B53E3">
                  <w:pPr>
                    <w:rPr>
                      <w:lang w:eastAsia="ar-SA"/>
                    </w:rPr>
                  </w:pPr>
                  <w:r w:rsidRPr="000B53E3">
                    <w:rPr>
                      <w:lang w:eastAsia="ar-SA"/>
                    </w:rPr>
                    <w:t>-Торсионное устройство или без него</w:t>
                  </w:r>
                </w:p>
                <w:p w14:paraId="3AA8E33A" w14:textId="77777777" w:rsidR="00510B58" w:rsidRPr="000B53E3" w:rsidRDefault="00510B58" w:rsidP="000B53E3">
                  <w:pPr>
                    <w:rPr>
                      <w:lang w:eastAsia="ar-SA"/>
                    </w:rPr>
                  </w:pPr>
                  <w:r w:rsidRPr="000B53E3">
                    <w:rPr>
                      <w:lang w:eastAsia="ar-SA"/>
                    </w:rPr>
                    <w:t>-Торсионно-демпферное устройство или без него</w:t>
                  </w:r>
                </w:p>
                <w:p w14:paraId="7C21F3E5" w14:textId="77777777" w:rsidR="00510B58" w:rsidRPr="000B53E3" w:rsidRDefault="00510B58" w:rsidP="000B53E3">
                  <w:pPr>
                    <w:rPr>
                      <w:lang w:eastAsia="ar-SA"/>
                    </w:rPr>
                  </w:pPr>
                  <w:r w:rsidRPr="000B53E3">
                    <w:rPr>
                      <w:lang w:eastAsia="ar-SA"/>
                    </w:rPr>
                    <w:t>-Устройство переключения высоты каблука или без него</w:t>
                  </w:r>
                </w:p>
                <w:p w14:paraId="3D969180" w14:textId="77777777" w:rsidR="00510B58" w:rsidRDefault="00510B58" w:rsidP="000B53E3">
                  <w:pPr>
                    <w:rPr>
                      <w:lang w:eastAsia="ar-SA"/>
                    </w:rPr>
                  </w:pPr>
                  <w:r w:rsidRPr="000B53E3">
                    <w:rPr>
                      <w:lang w:eastAsia="ar-SA"/>
                    </w:rPr>
                    <w:t>-Поворотное устройство или без него</w:t>
                  </w:r>
                </w:p>
                <w:p w14:paraId="003175D0" w14:textId="77777777" w:rsidR="008C0024" w:rsidRPr="000B53E3" w:rsidRDefault="008C0024" w:rsidP="000B53E3">
                  <w:pPr>
                    <w:rPr>
                      <w:lang w:eastAsia="ar-SA"/>
                    </w:rPr>
                  </w:pPr>
                </w:p>
                <w:p w14:paraId="5458B856" w14:textId="77777777" w:rsidR="00510B58" w:rsidRPr="000B53E3" w:rsidRDefault="00510B58" w:rsidP="000B53E3">
                  <w:pPr>
                    <w:rPr>
                      <w:lang w:eastAsia="ar-SA"/>
                    </w:rPr>
                  </w:pPr>
                  <w:r w:rsidRPr="000B53E3">
                    <w:rPr>
                      <w:bCs/>
                      <w:lang w:eastAsia="ar-SA"/>
                    </w:rPr>
                    <w:t>Крепление</w:t>
                  </w:r>
                  <w:r w:rsidRPr="000B53E3">
                    <w:rPr>
                      <w:lang w:eastAsia="ar-SA"/>
                    </w:rPr>
                    <w:t xml:space="preserve"> (в зависимости от потребности получателя):</w:t>
                  </w:r>
                </w:p>
                <w:p w14:paraId="6AA4971A" w14:textId="77777777" w:rsidR="00510B58" w:rsidRPr="000B53E3" w:rsidRDefault="00510B58" w:rsidP="000B53E3">
                  <w:pPr>
                    <w:rPr>
                      <w:lang w:eastAsia="ar-SA"/>
                    </w:rPr>
                  </w:pPr>
                  <w:proofErr w:type="spellStart"/>
                  <w:r w:rsidRPr="000B53E3">
                    <w:rPr>
                      <w:lang w:eastAsia="ar-SA"/>
                    </w:rPr>
                    <w:t>Полукорсет</w:t>
                  </w:r>
                  <w:proofErr w:type="spellEnd"/>
                </w:p>
                <w:p w14:paraId="4745B4CF" w14:textId="77777777" w:rsidR="00510B58" w:rsidRDefault="00510B58" w:rsidP="000B53E3">
                  <w:pPr>
                    <w:rPr>
                      <w:lang w:eastAsia="ar-SA"/>
                    </w:rPr>
                  </w:pPr>
                  <w:r w:rsidRPr="000B53E3">
                    <w:rPr>
                      <w:lang w:eastAsia="ar-SA"/>
                    </w:rPr>
                    <w:t>Индивидуальное</w:t>
                  </w:r>
                </w:p>
                <w:p w14:paraId="6C85A60B" w14:textId="77777777" w:rsidR="00510B58" w:rsidRPr="000B53E3" w:rsidRDefault="00510B58" w:rsidP="000B53E3">
                  <w:pPr>
                    <w:rPr>
                      <w:lang w:eastAsia="ar-SA"/>
                    </w:rPr>
                  </w:pPr>
                </w:p>
                <w:p w14:paraId="58364669" w14:textId="77777777" w:rsidR="00510B58" w:rsidRPr="000B53E3" w:rsidRDefault="00510B58" w:rsidP="000B53E3">
                  <w:pPr>
                    <w:rPr>
                      <w:lang w:eastAsia="ar-SA"/>
                    </w:rPr>
                  </w:pPr>
                  <w:r w:rsidRPr="000B53E3">
                    <w:rPr>
                      <w:bCs/>
                      <w:lang w:eastAsia="ar-SA"/>
                    </w:rPr>
                    <w:t>Отделочные косметические элементы</w:t>
                  </w:r>
                  <w:r w:rsidRPr="000B53E3">
                    <w:rPr>
                      <w:lang w:eastAsia="ar-SA"/>
                    </w:rPr>
                    <w:t xml:space="preserve"> (в зависимости от потребности получателя):</w:t>
                  </w:r>
                </w:p>
                <w:p w14:paraId="3538027C" w14:textId="77777777" w:rsidR="00510B58" w:rsidRPr="000B53E3" w:rsidRDefault="00510B58" w:rsidP="000B53E3">
                  <w:pPr>
                    <w:rPr>
                      <w:lang w:eastAsia="ar-SA"/>
                    </w:rPr>
                  </w:pPr>
                  <w:r w:rsidRPr="000B53E3">
                    <w:rPr>
                      <w:lang w:eastAsia="ar-SA"/>
                    </w:rPr>
                    <w:t>Жесткая облицовка</w:t>
                  </w:r>
                </w:p>
                <w:p w14:paraId="122AD7F6" w14:textId="40C42ECE" w:rsidR="00510B58" w:rsidRPr="000B53E3" w:rsidRDefault="00510B58" w:rsidP="000B53E3">
                  <w:pPr>
                    <w:rPr>
                      <w:lang w:eastAsia="ar-SA"/>
                    </w:rPr>
                  </w:pPr>
                  <w:r w:rsidRPr="000B53E3">
                    <w:rPr>
                      <w:lang w:eastAsia="ar-SA"/>
                    </w:rPr>
                    <w:t>Мягкая облицовка</w:t>
                  </w:r>
                </w:p>
              </w:tc>
              <w:tc>
                <w:tcPr>
                  <w:tcW w:w="998" w:type="pct"/>
                </w:tcPr>
                <w:p w14:paraId="10ABB85C" w14:textId="0C1A6AF3" w:rsidR="00510B58" w:rsidRPr="000B53E3" w:rsidRDefault="00510B58" w:rsidP="00510B58">
                  <w:pPr>
                    <w:rPr>
                      <w:szCs w:val="24"/>
                      <w:lang w:eastAsia="ar-SA"/>
                    </w:rPr>
                  </w:pPr>
                  <w:r w:rsidRPr="000B53E3">
                    <w:t>Да</w:t>
                  </w:r>
                </w:p>
              </w:tc>
              <w:tc>
                <w:tcPr>
                  <w:tcW w:w="1307" w:type="pct"/>
                </w:tcPr>
                <w:p w14:paraId="26CC598C" w14:textId="77777777" w:rsidR="00510B58" w:rsidRPr="000B53E3" w:rsidRDefault="00510B58" w:rsidP="000B53E3">
                  <w:pPr>
                    <w:rPr>
                      <w:szCs w:val="24"/>
                      <w:lang w:eastAsia="ar-SA"/>
                    </w:rPr>
                  </w:pPr>
                  <w:r w:rsidRPr="000B53E3">
                    <w:rPr>
                      <w:sz w:val="20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164D345E" w14:textId="77777777" w:rsidR="000B53E3" w:rsidRPr="000B53E3" w:rsidRDefault="000B53E3" w:rsidP="000B53E3">
            <w:pPr>
              <w:keepLines/>
              <w:widowControl w:val="0"/>
              <w:tabs>
                <w:tab w:val="left" w:pos="3828"/>
                <w:tab w:val="center" w:pos="5244"/>
              </w:tabs>
              <w:rPr>
                <w:b/>
              </w:rPr>
            </w:pPr>
          </w:p>
        </w:tc>
        <w:tc>
          <w:tcPr>
            <w:tcW w:w="226" w:type="pct"/>
          </w:tcPr>
          <w:p w14:paraId="2ADEB0C6" w14:textId="710B4842" w:rsidR="000B53E3" w:rsidRPr="000B53E3" w:rsidRDefault="000B53E3" w:rsidP="000B53E3">
            <w:pPr>
              <w:rPr>
                <w:szCs w:val="24"/>
                <w:lang w:eastAsia="ar-SA"/>
              </w:rPr>
            </w:pPr>
            <w:proofErr w:type="spellStart"/>
            <w:proofErr w:type="gramStart"/>
            <w:r w:rsidRPr="000B53E3">
              <w:rPr>
                <w:szCs w:val="24"/>
                <w:lang w:eastAsia="ar-SA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496" w:type="pct"/>
          </w:tcPr>
          <w:p w14:paraId="3C305F5E" w14:textId="77777777" w:rsidR="000B53E3" w:rsidRPr="000B53E3" w:rsidRDefault="000B53E3" w:rsidP="000B53E3">
            <w:pPr>
              <w:keepLines/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 w:rsidRPr="000B53E3">
              <w:rPr>
                <w:szCs w:val="24"/>
                <w:lang w:eastAsia="ar-SA"/>
              </w:rPr>
              <w:t>2 003 806,67</w:t>
            </w:r>
          </w:p>
        </w:tc>
      </w:tr>
    </w:tbl>
    <w:tbl>
      <w:tblPr>
        <w:tblStyle w:val="216"/>
        <w:tblW w:w="5328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4146"/>
        <w:gridCol w:w="1610"/>
      </w:tblGrid>
      <w:tr w:rsidR="000B53E3" w:rsidRPr="000B53E3" w14:paraId="188B2C34" w14:textId="77777777" w:rsidTr="000B53E3">
        <w:tc>
          <w:tcPr>
            <w:tcW w:w="4489" w:type="pct"/>
          </w:tcPr>
          <w:p w14:paraId="4990C83E" w14:textId="77777777" w:rsidR="000B53E3" w:rsidRPr="000B53E3" w:rsidRDefault="000B53E3" w:rsidP="000B53E3">
            <w:pPr>
              <w:keepLines/>
              <w:widowControl w:val="0"/>
              <w:jc w:val="both"/>
              <w:rPr>
                <w:b/>
                <w:szCs w:val="24"/>
                <w:lang w:eastAsia="ar-SA"/>
              </w:rPr>
            </w:pPr>
            <w:r w:rsidRPr="000B53E3">
              <w:rPr>
                <w:b/>
                <w:szCs w:val="24"/>
                <w:lang w:eastAsia="ar-SA"/>
              </w:rPr>
              <w:lastRenderedPageBreak/>
              <w:t>ИТОГО сумма НЦЕ:</w:t>
            </w:r>
          </w:p>
        </w:tc>
        <w:tc>
          <w:tcPr>
            <w:tcW w:w="511" w:type="pct"/>
          </w:tcPr>
          <w:p w14:paraId="525EC3D2" w14:textId="77777777" w:rsidR="000B53E3" w:rsidRPr="000B53E3" w:rsidRDefault="000B53E3" w:rsidP="000B53E3">
            <w:pPr>
              <w:keepLines/>
              <w:widowControl w:val="0"/>
              <w:autoSpaceDE w:val="0"/>
              <w:autoSpaceDN w:val="0"/>
              <w:rPr>
                <w:b/>
                <w:szCs w:val="24"/>
                <w:lang w:eastAsia="ar-SA"/>
              </w:rPr>
            </w:pPr>
            <w:r w:rsidRPr="000B53E3">
              <w:rPr>
                <w:b/>
                <w:szCs w:val="24"/>
                <w:lang w:eastAsia="ar-SA"/>
              </w:rPr>
              <w:t>5 912 738, 33</w:t>
            </w:r>
          </w:p>
        </w:tc>
      </w:tr>
      <w:tr w:rsidR="000B53E3" w:rsidRPr="000B53E3" w14:paraId="0272A990" w14:textId="77777777" w:rsidTr="000B53E3">
        <w:tc>
          <w:tcPr>
            <w:tcW w:w="4489" w:type="pct"/>
          </w:tcPr>
          <w:p w14:paraId="2E2B835C" w14:textId="77777777" w:rsidR="000B53E3" w:rsidRPr="000B53E3" w:rsidRDefault="000B53E3" w:rsidP="000B53E3">
            <w:pPr>
              <w:keepLines/>
              <w:widowControl w:val="0"/>
              <w:jc w:val="both"/>
              <w:rPr>
                <w:b/>
                <w:szCs w:val="24"/>
                <w:lang w:eastAsia="ar-SA"/>
              </w:rPr>
            </w:pPr>
            <w:r w:rsidRPr="000B53E3">
              <w:rPr>
                <w:b/>
                <w:szCs w:val="24"/>
                <w:lang w:eastAsia="ar-SA"/>
              </w:rPr>
              <w:t>МАКСИМАЛЬНОЕ ЗНАЧЕНИЕ ЦЕНЫ КОНТРАКТА:</w:t>
            </w:r>
          </w:p>
        </w:tc>
        <w:tc>
          <w:tcPr>
            <w:tcW w:w="511" w:type="pct"/>
          </w:tcPr>
          <w:p w14:paraId="565B2A4D" w14:textId="77777777" w:rsidR="000B53E3" w:rsidRPr="000B53E3" w:rsidRDefault="000B53E3" w:rsidP="000B53E3">
            <w:pPr>
              <w:keepLines/>
              <w:widowControl w:val="0"/>
              <w:jc w:val="both"/>
              <w:rPr>
                <w:b/>
                <w:szCs w:val="24"/>
                <w:lang w:eastAsia="ar-SA"/>
              </w:rPr>
            </w:pPr>
            <w:r w:rsidRPr="000B53E3">
              <w:rPr>
                <w:b/>
                <w:szCs w:val="24"/>
                <w:lang w:eastAsia="ar-SA"/>
              </w:rPr>
              <w:t>10 000 000,00</w:t>
            </w:r>
          </w:p>
        </w:tc>
      </w:tr>
    </w:tbl>
    <w:p w14:paraId="3633FBB9" w14:textId="77777777" w:rsidR="000B53E3" w:rsidRPr="000B53E3" w:rsidRDefault="000B53E3" w:rsidP="000B53E3">
      <w:pPr>
        <w:keepLines/>
        <w:widowControl w:val="0"/>
        <w:suppressAutoHyphens/>
        <w:ind w:firstLine="567"/>
        <w:jc w:val="both"/>
        <w:rPr>
          <w:b/>
          <w:color w:val="auto"/>
          <w:sz w:val="20"/>
          <w:lang w:eastAsia="ar-SA"/>
        </w:rPr>
      </w:pPr>
    </w:p>
    <w:p w14:paraId="034CB9CC" w14:textId="77777777" w:rsidR="000B53E3" w:rsidRPr="000B53E3" w:rsidRDefault="000B53E3" w:rsidP="000B53E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en-US"/>
        </w:rPr>
      </w:pPr>
      <w:r w:rsidRPr="000B53E3">
        <w:rPr>
          <w:rFonts w:eastAsia="Calibri"/>
          <w:b/>
          <w:color w:val="auto"/>
          <w:szCs w:val="24"/>
          <w:lang w:eastAsia="en-US"/>
        </w:rPr>
        <w:t>Требования к качеству</w:t>
      </w:r>
      <w:r w:rsidRPr="000B53E3">
        <w:rPr>
          <w:rFonts w:eastAsia="Calibri"/>
          <w:color w:val="auto"/>
          <w:szCs w:val="24"/>
          <w:lang w:eastAsia="en-US"/>
        </w:rPr>
        <w:t xml:space="preserve"> </w:t>
      </w:r>
      <w:r w:rsidRPr="000B53E3">
        <w:rPr>
          <w:rFonts w:eastAsia="Calibri"/>
          <w:b/>
          <w:color w:val="auto"/>
          <w:szCs w:val="24"/>
          <w:lang w:eastAsia="en-US"/>
        </w:rPr>
        <w:t>работ:</w:t>
      </w:r>
      <w:r w:rsidRPr="000B53E3">
        <w:rPr>
          <w:rFonts w:eastAsia="Calibri"/>
          <w:color w:val="auto"/>
          <w:szCs w:val="24"/>
          <w:lang w:eastAsia="en-US"/>
        </w:rPr>
        <w:t xml:space="preserve"> протезы нижних конечностей должны соответствовать требованиям Межгосударственного стандарта Российской Федерации ГОСТ ISO 10993-1-2021 «Изделия медицинские. Оценка биологического действия медицинских изделий. Часть 1 Оценка и исследования», Межгосударственного стандарта Российской Федерации ГОСТ ISO 10993-10-2023 «Изделия медицинские. Оценка биологического действия медицинских изделий. Часть 10. Исследования сенсибилизирующего действия», Национального стандарта Российской Федерации ГОСТ </w:t>
      </w:r>
      <w:proofErr w:type="gramStart"/>
      <w:r w:rsidRPr="000B53E3">
        <w:rPr>
          <w:rFonts w:eastAsia="Calibri"/>
          <w:color w:val="auto"/>
          <w:szCs w:val="24"/>
          <w:lang w:eastAsia="en-US"/>
        </w:rPr>
        <w:t>Р</w:t>
      </w:r>
      <w:proofErr w:type="gramEnd"/>
      <w:r w:rsidRPr="000B53E3">
        <w:rPr>
          <w:rFonts w:eastAsia="Calibri"/>
          <w:color w:val="auto"/>
          <w:szCs w:val="24"/>
          <w:lang w:eastAsia="en-US"/>
        </w:rPr>
        <w:t xml:space="preserve"> 52770-2023 «Изделия медицинские. Требования безопасности. Методы санитарно-химических и токсикологических испытаний», Национального стандарта Российской Федерации ГОСТ P 51632-2021 «Технические средства реабилитации людей с ограничениями жизнедеятельности. Общие технические требования и методы испытаний», Национального стандарта Российской Федерации ГОСТ </w:t>
      </w:r>
      <w:proofErr w:type="gramStart"/>
      <w:r w:rsidRPr="000B53E3">
        <w:rPr>
          <w:rFonts w:eastAsia="Calibri"/>
          <w:color w:val="auto"/>
          <w:szCs w:val="24"/>
          <w:lang w:eastAsia="en-US"/>
        </w:rPr>
        <w:t>Р</w:t>
      </w:r>
      <w:proofErr w:type="gramEnd"/>
      <w:r w:rsidRPr="000B53E3">
        <w:rPr>
          <w:rFonts w:eastAsia="Calibri"/>
          <w:color w:val="auto"/>
          <w:szCs w:val="24"/>
          <w:lang w:eastAsia="en-US"/>
        </w:rPr>
        <w:t xml:space="preserve"> ИСО 22523-2007 «Протезы конечностей и </w:t>
      </w:r>
      <w:proofErr w:type="spellStart"/>
      <w:r w:rsidRPr="000B53E3">
        <w:rPr>
          <w:rFonts w:eastAsia="Calibri"/>
          <w:color w:val="auto"/>
          <w:szCs w:val="24"/>
          <w:lang w:eastAsia="en-US"/>
        </w:rPr>
        <w:t>ортезы</w:t>
      </w:r>
      <w:proofErr w:type="spellEnd"/>
      <w:r w:rsidRPr="000B53E3">
        <w:rPr>
          <w:rFonts w:eastAsia="Calibri"/>
          <w:color w:val="auto"/>
          <w:szCs w:val="24"/>
          <w:lang w:eastAsia="en-US"/>
        </w:rPr>
        <w:t xml:space="preserve"> наружные. Требования и методы испытаний».</w:t>
      </w:r>
    </w:p>
    <w:p w14:paraId="31808A3F" w14:textId="77777777" w:rsidR="000B53E3" w:rsidRPr="000B53E3" w:rsidRDefault="000B53E3" w:rsidP="000B53E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en-US"/>
        </w:rPr>
      </w:pPr>
      <w:r w:rsidRPr="000B53E3">
        <w:rPr>
          <w:rFonts w:eastAsia="Calibri"/>
          <w:color w:val="auto"/>
          <w:szCs w:val="24"/>
          <w:lang w:eastAsia="en-US"/>
        </w:rPr>
        <w:t>Протезы соответствуют требованиям Федерального закона от 21.11.2011 года № 323-ФЗ «Об основах охраны здоровья граждан в Российской Федерации».</w:t>
      </w:r>
    </w:p>
    <w:p w14:paraId="2B446324" w14:textId="77777777" w:rsidR="000B53E3" w:rsidRPr="000B53E3" w:rsidRDefault="000B53E3" w:rsidP="000B53E3">
      <w:pPr>
        <w:keepLines/>
        <w:suppressAutoHyphens/>
        <w:ind w:firstLine="567"/>
        <w:jc w:val="both"/>
        <w:rPr>
          <w:color w:val="auto"/>
          <w:szCs w:val="24"/>
          <w:lang w:eastAsia="ar-SA"/>
        </w:rPr>
      </w:pPr>
      <w:r w:rsidRPr="000B53E3">
        <w:rPr>
          <w:b/>
          <w:color w:val="auto"/>
          <w:szCs w:val="24"/>
          <w:lang w:eastAsia="ar-SA"/>
        </w:rPr>
        <w:lastRenderedPageBreak/>
        <w:t>Результаты работ:</w:t>
      </w:r>
      <w:r w:rsidRPr="000B53E3">
        <w:rPr>
          <w:color w:val="auto"/>
          <w:szCs w:val="24"/>
          <w:lang w:eastAsia="ar-SA"/>
        </w:rPr>
        <w:t xml:space="preserve"> работы по обеспечению протезами должны быть эффективно исполнены, если у инвалида: восстановлены опорная и двигательная функции конечности, созданы условия для предупреждения развития деформации и благоприятного течения болезни.</w:t>
      </w:r>
    </w:p>
    <w:p w14:paraId="799C14CC" w14:textId="77777777" w:rsidR="000B53E3" w:rsidRPr="000B53E3" w:rsidRDefault="000B53E3" w:rsidP="000B53E3">
      <w:pPr>
        <w:keepLines/>
        <w:suppressAutoHyphens/>
        <w:ind w:firstLine="567"/>
        <w:jc w:val="both"/>
        <w:rPr>
          <w:color w:val="auto"/>
          <w:szCs w:val="24"/>
          <w:lang w:eastAsia="ar-SA"/>
        </w:rPr>
      </w:pPr>
      <w:r w:rsidRPr="000B53E3">
        <w:rPr>
          <w:color w:val="auto"/>
          <w:szCs w:val="24"/>
          <w:lang w:eastAsia="ar-SA"/>
        </w:rPr>
        <w:t xml:space="preserve">В соответствии с ГОСТ </w:t>
      </w:r>
      <w:proofErr w:type="gramStart"/>
      <w:r w:rsidRPr="000B53E3">
        <w:rPr>
          <w:color w:val="auto"/>
          <w:szCs w:val="24"/>
          <w:lang w:eastAsia="ar-SA"/>
        </w:rPr>
        <w:t>Р</w:t>
      </w:r>
      <w:proofErr w:type="gramEnd"/>
      <w:r w:rsidRPr="000B53E3">
        <w:rPr>
          <w:color w:val="auto"/>
          <w:szCs w:val="24"/>
          <w:lang w:eastAsia="ar-SA"/>
        </w:rPr>
        <w:t xml:space="preserve"> 53870-2021 Национальный стандарт Российской Федерации «Услуги по протезированию нижних конечностей» исполнитель должен осуществлять обучение пациента ходьбе и пользованию ПОИ. Работы по обеспечению протезами выполняются с надлежащим качеством и в установленные сроки.</w:t>
      </w:r>
    </w:p>
    <w:p w14:paraId="73D6C334" w14:textId="77777777" w:rsidR="000B53E3" w:rsidRPr="000B53E3" w:rsidRDefault="000B53E3" w:rsidP="000B53E3">
      <w:pPr>
        <w:keepLines/>
        <w:suppressAutoHyphens/>
        <w:ind w:firstLine="567"/>
        <w:jc w:val="both"/>
        <w:rPr>
          <w:color w:val="auto"/>
          <w:szCs w:val="24"/>
          <w:lang w:eastAsia="ar-SA"/>
        </w:rPr>
      </w:pPr>
      <w:r w:rsidRPr="000B53E3">
        <w:rPr>
          <w:color w:val="auto"/>
          <w:szCs w:val="24"/>
          <w:lang w:eastAsia="ar-SA"/>
        </w:rPr>
        <w:t xml:space="preserve">В соответствии с «ГОСТ </w:t>
      </w:r>
      <w:proofErr w:type="gramStart"/>
      <w:r w:rsidRPr="000B53E3">
        <w:rPr>
          <w:color w:val="auto"/>
          <w:szCs w:val="24"/>
          <w:lang w:eastAsia="ar-SA"/>
        </w:rPr>
        <w:t>Р</w:t>
      </w:r>
      <w:proofErr w:type="gramEnd"/>
      <w:r w:rsidRPr="000B53E3">
        <w:rPr>
          <w:color w:val="auto"/>
          <w:szCs w:val="24"/>
          <w:lang w:eastAsia="ar-SA"/>
        </w:rPr>
        <w:t xml:space="preserve"> 59542-2021. Национальный стандарт Российской Федерации. Реабилитационные мероприятия. Услуги по обучению пользованию протезом нижней конечности" (далее – ГОСТ </w:t>
      </w:r>
      <w:proofErr w:type="gramStart"/>
      <w:r w:rsidRPr="000B53E3">
        <w:rPr>
          <w:color w:val="auto"/>
          <w:szCs w:val="24"/>
          <w:lang w:eastAsia="ar-SA"/>
        </w:rPr>
        <w:t>Р</w:t>
      </w:r>
      <w:proofErr w:type="gramEnd"/>
      <w:r w:rsidRPr="000B53E3">
        <w:rPr>
          <w:color w:val="auto"/>
          <w:szCs w:val="24"/>
          <w:lang w:eastAsia="ar-SA"/>
        </w:rPr>
        <w:t xml:space="preserve"> 59542-2021) обучение пользованию протезом нижней конечности должно быть направлено на устранение или возможно более полную компенсацию ограничения жизнедеятельности, в том числе путем проведения медицинской реабилитации. Конечной целью обучения должно </w:t>
      </w:r>
      <w:proofErr w:type="spellStart"/>
      <w:r w:rsidRPr="000B53E3">
        <w:rPr>
          <w:color w:val="auto"/>
          <w:szCs w:val="24"/>
          <w:lang w:eastAsia="ar-SA"/>
        </w:rPr>
        <w:t>являеться</w:t>
      </w:r>
      <w:proofErr w:type="spellEnd"/>
      <w:r w:rsidRPr="000B53E3">
        <w:rPr>
          <w:color w:val="auto"/>
          <w:szCs w:val="24"/>
          <w:lang w:eastAsia="ar-SA"/>
        </w:rPr>
        <w:t xml:space="preserve"> содействие социальной адаптации и интеграции в общество и предоставляется инвалидам и прочим категориям граждан протезн</w:t>
      </w:r>
      <w:proofErr w:type="gramStart"/>
      <w:r w:rsidRPr="000B53E3">
        <w:rPr>
          <w:color w:val="auto"/>
          <w:szCs w:val="24"/>
          <w:lang w:eastAsia="ar-SA"/>
        </w:rPr>
        <w:t>о-</w:t>
      </w:r>
      <w:proofErr w:type="gramEnd"/>
      <w:r w:rsidRPr="000B53E3">
        <w:rPr>
          <w:color w:val="auto"/>
          <w:szCs w:val="24"/>
          <w:lang w:eastAsia="ar-SA"/>
        </w:rPr>
        <w:t xml:space="preserve"> ортопедическими предприятиями в процессе выполнения работ по протезированию нижних конечностей.</w:t>
      </w:r>
    </w:p>
    <w:p w14:paraId="034867A5" w14:textId="77777777" w:rsidR="000B53E3" w:rsidRPr="000B53E3" w:rsidRDefault="000B53E3" w:rsidP="000B53E3">
      <w:pPr>
        <w:keepLines/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Cs w:val="24"/>
          <w:lang w:eastAsia="en-US"/>
        </w:rPr>
      </w:pPr>
      <w:r w:rsidRPr="000B53E3">
        <w:rPr>
          <w:rFonts w:eastAsia="Calibri"/>
          <w:b/>
          <w:color w:val="auto"/>
          <w:szCs w:val="24"/>
          <w:lang w:eastAsia="en-US"/>
        </w:rPr>
        <w:t>Условия и сроки (периоды) выполнения работ:</w:t>
      </w:r>
      <w:r w:rsidRPr="000B53E3">
        <w:rPr>
          <w:rFonts w:eastAsia="Calibri"/>
          <w:color w:val="auto"/>
          <w:szCs w:val="24"/>
          <w:lang w:eastAsia="en-US"/>
        </w:rPr>
        <w:t xml:space="preserve"> Срок изготовления протезно-ортопедического изделия должен быть не более 60 календарных дней со дня обращения Получателя с направлением Заказчика. Срок завершения работ должен быть не позднее 15.08.2025 года.  </w:t>
      </w:r>
    </w:p>
    <w:p w14:paraId="690358CF" w14:textId="77777777" w:rsidR="000B53E3" w:rsidRPr="000B53E3" w:rsidRDefault="000B53E3" w:rsidP="000B53E3">
      <w:pPr>
        <w:keepLines/>
        <w:widowControl w:val="0"/>
        <w:shd w:val="clear" w:color="auto" w:fill="FFFFFF"/>
        <w:suppressAutoHyphens/>
        <w:ind w:firstLine="567"/>
        <w:jc w:val="both"/>
        <w:rPr>
          <w:rFonts w:eastAsia="Calibri"/>
          <w:color w:val="auto"/>
          <w:szCs w:val="24"/>
          <w:lang w:eastAsia="en-US"/>
        </w:rPr>
      </w:pPr>
      <w:r w:rsidRPr="000B53E3">
        <w:rPr>
          <w:rFonts w:eastAsia="Calibri"/>
          <w:b/>
          <w:color w:val="auto"/>
          <w:szCs w:val="24"/>
          <w:lang w:eastAsia="en-US"/>
        </w:rPr>
        <w:t>Место доставки товара, выполнения работ, оказания услуг:</w:t>
      </w:r>
      <w:r w:rsidRPr="000B53E3">
        <w:rPr>
          <w:rFonts w:eastAsia="Calibri"/>
          <w:color w:val="auto"/>
          <w:szCs w:val="24"/>
          <w:lang w:eastAsia="en-US"/>
        </w:rPr>
        <w:t xml:space="preserve"> Российская Федерация, Краснодарский край, работы должны выполняться по месту протезирования, </w:t>
      </w:r>
      <w:proofErr w:type="spellStart"/>
      <w:r w:rsidRPr="000B53E3">
        <w:rPr>
          <w:rFonts w:eastAsia="Calibri"/>
          <w:color w:val="auto"/>
          <w:szCs w:val="24"/>
          <w:lang w:eastAsia="en-US"/>
        </w:rPr>
        <w:t>протезно</w:t>
      </w:r>
      <w:proofErr w:type="spellEnd"/>
      <w:r w:rsidRPr="000B53E3">
        <w:rPr>
          <w:rFonts w:eastAsia="Calibri"/>
          <w:color w:val="auto"/>
          <w:szCs w:val="24"/>
          <w:lang w:eastAsia="en-US"/>
        </w:rPr>
        <w:t xml:space="preserve"> – ортопедические изделия должны выдаться непосредственно Получателям. </w:t>
      </w:r>
    </w:p>
    <w:p w14:paraId="11E68254" w14:textId="77777777" w:rsidR="000B53E3" w:rsidRPr="000B53E3" w:rsidRDefault="000B53E3" w:rsidP="000B53E3">
      <w:pPr>
        <w:keepLines/>
        <w:suppressAutoHyphens/>
        <w:ind w:firstLine="567"/>
        <w:jc w:val="both"/>
        <w:rPr>
          <w:color w:val="auto"/>
          <w:szCs w:val="24"/>
          <w:lang w:eastAsia="ar-SA"/>
        </w:rPr>
      </w:pPr>
      <w:r w:rsidRPr="000B53E3">
        <w:rPr>
          <w:b/>
          <w:color w:val="auto"/>
          <w:szCs w:val="24"/>
          <w:lang w:eastAsia="ar-SA"/>
        </w:rPr>
        <w:t>Организация пунктов выдачи:</w:t>
      </w:r>
      <w:r w:rsidRPr="000B53E3">
        <w:rPr>
          <w:color w:val="auto"/>
          <w:szCs w:val="24"/>
          <w:lang w:eastAsia="ar-SA"/>
        </w:rPr>
        <w:t xml:space="preserve"> Доступное для Получателей помещение под размещение пункта (пунктов) приема в соответствии со статьей 15 Федерального закона от 24.11.1995 №181 «О социальной защите инвалидов в Российской Федерации».</w:t>
      </w:r>
    </w:p>
    <w:p w14:paraId="532290BA" w14:textId="77777777" w:rsidR="000B53E3" w:rsidRPr="000B53E3" w:rsidRDefault="000B53E3" w:rsidP="000B53E3">
      <w:pPr>
        <w:keepLines/>
        <w:suppressAutoHyphens/>
        <w:ind w:firstLine="567"/>
        <w:jc w:val="both"/>
        <w:rPr>
          <w:color w:val="auto"/>
          <w:szCs w:val="24"/>
          <w:lang w:eastAsia="ar-SA"/>
        </w:rPr>
      </w:pPr>
      <w:r w:rsidRPr="000B53E3">
        <w:rPr>
          <w:color w:val="auto"/>
          <w:szCs w:val="24"/>
          <w:lang w:eastAsia="ar-SA"/>
        </w:rPr>
        <w:t>Вход в каждый пункт приема обозначен надписью, позволяющей четко определить назначение и место нахождения указанного пункта приема. Проход в пункт (пункты) приема и передвижение по ним беспрепятственны для Получателей, оборудованы санитарно-бытовыми помещениями, оборудованы пандусами. Входная группа, пути движения внутри пункта (пунктов) приема, пути эвакуации соответствуют требованиям СП 59.13330.2020. Свод правил. Доступность зданий и сооружений для маломобильных групп населения, СП 44.13330.2011. Свод правил. Административные и бытовые здания. Исполнителем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14:paraId="701722F5" w14:textId="77777777" w:rsidR="000B53E3" w:rsidRPr="000B53E3" w:rsidRDefault="000B53E3" w:rsidP="000B53E3">
      <w:pPr>
        <w:keepLines/>
        <w:suppressAutoHyphens/>
        <w:ind w:firstLine="567"/>
        <w:jc w:val="both"/>
        <w:rPr>
          <w:color w:val="auto"/>
          <w:szCs w:val="24"/>
          <w:lang w:eastAsia="ar-SA"/>
        </w:rPr>
      </w:pPr>
      <w:r w:rsidRPr="000B53E3">
        <w:rPr>
          <w:color w:val="auto"/>
          <w:szCs w:val="24"/>
          <w:lang w:eastAsia="ar-SA"/>
        </w:rPr>
        <w:t>Зона ожидания Получателей оборудована мебелью для ожидания в сидячем положении. Зона обслуживания не располагается в зоне ожидания.</w:t>
      </w:r>
    </w:p>
    <w:p w14:paraId="42A506B7" w14:textId="77777777" w:rsidR="000B53E3" w:rsidRPr="000B53E3" w:rsidRDefault="000B53E3" w:rsidP="000B53E3">
      <w:pPr>
        <w:keepLines/>
        <w:suppressAutoHyphens/>
        <w:ind w:firstLine="567"/>
        <w:jc w:val="both"/>
        <w:rPr>
          <w:color w:val="auto"/>
          <w:szCs w:val="24"/>
          <w:lang w:eastAsia="ar-SA"/>
        </w:rPr>
      </w:pPr>
      <w:r w:rsidRPr="000B53E3">
        <w:rPr>
          <w:color w:val="auto"/>
          <w:szCs w:val="24"/>
          <w:lang w:eastAsia="ar-SA"/>
        </w:rPr>
        <w:t>Изделия находятся на складе пункта (пунктов) приема, обеспечивающем их надлежащее хранение. Изделия не находятся в зоне ожидания, в зоне обслуживания, в проходах, на путях эвакуации и других помещениях, не предназначенных для хранения. Пункты приема Получателей, организованные Исполнителем, располагаются на территории Краснодарского края, в том числе в г. Краснодаре.</w:t>
      </w:r>
    </w:p>
    <w:p w14:paraId="182F27AB" w14:textId="77777777" w:rsidR="000B53E3" w:rsidRPr="000B53E3" w:rsidRDefault="000B53E3" w:rsidP="000B53E3">
      <w:pPr>
        <w:keepLines/>
        <w:widowControl w:val="0"/>
        <w:shd w:val="clear" w:color="auto" w:fill="FFFFFF"/>
        <w:suppressAutoHyphens/>
        <w:ind w:firstLine="567"/>
        <w:jc w:val="both"/>
        <w:rPr>
          <w:rFonts w:eastAsia="Calibri"/>
          <w:color w:val="auto"/>
          <w:szCs w:val="24"/>
          <w:lang w:eastAsia="en-US"/>
        </w:rPr>
      </w:pPr>
      <w:r w:rsidRPr="000B53E3">
        <w:rPr>
          <w:rFonts w:eastAsia="Calibri"/>
          <w:b/>
          <w:color w:val="auto"/>
          <w:szCs w:val="24"/>
          <w:lang w:eastAsia="en-US"/>
        </w:rPr>
        <w:t xml:space="preserve">Гарантийный срок на протезы </w:t>
      </w:r>
      <w:r w:rsidRPr="000B53E3">
        <w:rPr>
          <w:rFonts w:eastAsia="Calibri"/>
          <w:color w:val="auto"/>
          <w:szCs w:val="24"/>
          <w:lang w:eastAsia="en-US"/>
        </w:rPr>
        <w:t>Срок предоставления гарантии составляет 9 месяцев с момента выдачи изделия получателю.</w:t>
      </w:r>
    </w:p>
    <w:p w14:paraId="64118723" w14:textId="77777777" w:rsidR="000B53E3" w:rsidRPr="000B53E3" w:rsidRDefault="000B53E3" w:rsidP="000B53E3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0B53E3">
        <w:rPr>
          <w:rFonts w:eastAsia="Calibri"/>
          <w:color w:val="auto"/>
          <w:szCs w:val="24"/>
          <w:lang w:eastAsia="en-US"/>
        </w:rPr>
        <w:t>В течение гарантийного срока исполнитель производит замену, ремонт изделия бесплатно. Срок выполнения гарантийного ремонта со дня обращения Получателя 20 рабочих дней.</w:t>
      </w:r>
      <w:r w:rsidRPr="000B53E3">
        <w:rPr>
          <w:color w:val="auto"/>
          <w:szCs w:val="24"/>
          <w:lang w:eastAsia="ar-SA"/>
        </w:rPr>
        <w:t xml:space="preserve"> </w:t>
      </w:r>
    </w:p>
    <w:p w14:paraId="0F7A3684" w14:textId="5394FC55" w:rsidR="000B53E3" w:rsidRDefault="000B53E3" w:rsidP="000B53E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en-US"/>
        </w:rPr>
      </w:pPr>
      <w:r w:rsidRPr="000B53E3">
        <w:rPr>
          <w:rFonts w:eastAsia="Calibri"/>
          <w:color w:val="auto"/>
          <w:szCs w:val="24"/>
          <w:lang w:eastAsia="en-US"/>
        </w:rPr>
        <w:lastRenderedPageBreak/>
        <w:t>Обязанность Исполнителя, при выдаче изделия Получателю предоставить гарантийные талоны, дающие Получателям право в период действия гарантийного срока осуществлять гарантийное обслуживание изделия.  В гарантийных талонах должны быть указаны адреса и режим работы пунктов приема Получателей (специализированных мастерских или сервисных служб) по вопросам гаран</w:t>
      </w:r>
      <w:r w:rsidR="0086497F">
        <w:rPr>
          <w:rFonts w:eastAsia="Calibri"/>
          <w:color w:val="auto"/>
          <w:szCs w:val="24"/>
          <w:lang w:eastAsia="en-US"/>
        </w:rPr>
        <w:t xml:space="preserve">тийного обслуживания изделия. </w:t>
      </w:r>
      <w:proofErr w:type="gramStart"/>
      <w:r w:rsidRPr="000B53E3">
        <w:rPr>
          <w:rFonts w:eastAsia="Calibri"/>
          <w:color w:val="auto"/>
          <w:szCs w:val="24"/>
          <w:lang w:eastAsia="en-US"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</w:t>
      </w:r>
      <w:proofErr w:type="gramEnd"/>
      <w:r w:rsidRPr="000B53E3">
        <w:rPr>
          <w:rFonts w:eastAsia="Calibri"/>
          <w:color w:val="auto"/>
          <w:szCs w:val="24"/>
          <w:lang w:eastAsia="en-US"/>
        </w:rPr>
        <w:t xml:space="preserve">  Исполнитель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14:paraId="3F51052F" w14:textId="77777777" w:rsidR="0086497F" w:rsidRPr="000B53E3" w:rsidRDefault="0086497F" w:rsidP="000B53E3">
      <w:pPr>
        <w:keepLines/>
        <w:widowControl w:val="0"/>
        <w:suppressAutoHyphens/>
        <w:ind w:firstLine="567"/>
        <w:jc w:val="both"/>
        <w:rPr>
          <w:rFonts w:eastAsia="Calibri"/>
          <w:color w:val="auto"/>
          <w:szCs w:val="24"/>
          <w:lang w:eastAsia="en-US"/>
        </w:rPr>
      </w:pPr>
    </w:p>
    <w:p w14:paraId="71FB63A3" w14:textId="6FB9A08C" w:rsidR="000B53E3" w:rsidRPr="0086497F" w:rsidRDefault="0086497F" w:rsidP="000B53E3">
      <w:pPr>
        <w:keepLines/>
        <w:widowControl w:val="0"/>
        <w:suppressAutoHyphens/>
        <w:ind w:firstLine="567"/>
        <w:jc w:val="both"/>
        <w:rPr>
          <w:szCs w:val="24"/>
        </w:rPr>
      </w:pPr>
      <w:r w:rsidRPr="0086497F">
        <w:rPr>
          <w:szCs w:val="24"/>
        </w:rPr>
        <w:t>Порядок определения количества товара, объема работ, услуг: Заказчик должен предоставить Исполнителю реестры, которые формируются по мере поступления заявлений от инвалидов об обеспечении Изделиями и передаются Исполнителю не реже 1 (одного) раза в месяц, но не позднее 15.07.2025.</w:t>
      </w:r>
    </w:p>
    <w:sectPr w:rsidR="000B53E3" w:rsidRPr="0086497F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5E8A0F89" w14:textId="77777777" w:rsidR="000B53E3" w:rsidRDefault="000B53E3" w:rsidP="000B53E3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5153E"/>
    <w:rsid w:val="00084A35"/>
    <w:rsid w:val="0009531E"/>
    <w:rsid w:val="000B53E3"/>
    <w:rsid w:val="000E7E2B"/>
    <w:rsid w:val="000F20C4"/>
    <w:rsid w:val="000F43FB"/>
    <w:rsid w:val="0013772F"/>
    <w:rsid w:val="00194410"/>
    <w:rsid w:val="001967B7"/>
    <w:rsid w:val="001B422E"/>
    <w:rsid w:val="001C02FA"/>
    <w:rsid w:val="001C54FA"/>
    <w:rsid w:val="00202B0D"/>
    <w:rsid w:val="00224785"/>
    <w:rsid w:val="00225261"/>
    <w:rsid w:val="00230E03"/>
    <w:rsid w:val="002454A4"/>
    <w:rsid w:val="0024676B"/>
    <w:rsid w:val="00262F2D"/>
    <w:rsid w:val="00292D62"/>
    <w:rsid w:val="002D7B85"/>
    <w:rsid w:val="002E1EDD"/>
    <w:rsid w:val="002F2C66"/>
    <w:rsid w:val="0032718C"/>
    <w:rsid w:val="0032740B"/>
    <w:rsid w:val="00353467"/>
    <w:rsid w:val="003D052C"/>
    <w:rsid w:val="004031D1"/>
    <w:rsid w:val="00412270"/>
    <w:rsid w:val="00414B6D"/>
    <w:rsid w:val="00431882"/>
    <w:rsid w:val="00433F8E"/>
    <w:rsid w:val="004438E1"/>
    <w:rsid w:val="004542A4"/>
    <w:rsid w:val="00487CF6"/>
    <w:rsid w:val="004A0413"/>
    <w:rsid w:val="004B339D"/>
    <w:rsid w:val="004B668B"/>
    <w:rsid w:val="004E4016"/>
    <w:rsid w:val="004F1680"/>
    <w:rsid w:val="00503FAF"/>
    <w:rsid w:val="00510B58"/>
    <w:rsid w:val="005223B7"/>
    <w:rsid w:val="005235DC"/>
    <w:rsid w:val="0052416F"/>
    <w:rsid w:val="005245F0"/>
    <w:rsid w:val="00530D29"/>
    <w:rsid w:val="00535C59"/>
    <w:rsid w:val="00544AA4"/>
    <w:rsid w:val="005554DB"/>
    <w:rsid w:val="00570657"/>
    <w:rsid w:val="00576427"/>
    <w:rsid w:val="0058778B"/>
    <w:rsid w:val="005B3EF0"/>
    <w:rsid w:val="005C1ADB"/>
    <w:rsid w:val="005E2968"/>
    <w:rsid w:val="005E5EAB"/>
    <w:rsid w:val="005E781C"/>
    <w:rsid w:val="005F734A"/>
    <w:rsid w:val="005F7457"/>
    <w:rsid w:val="00624297"/>
    <w:rsid w:val="00627C14"/>
    <w:rsid w:val="00667D12"/>
    <w:rsid w:val="00690E40"/>
    <w:rsid w:val="00693A56"/>
    <w:rsid w:val="00696F3D"/>
    <w:rsid w:val="006978FC"/>
    <w:rsid w:val="006B7795"/>
    <w:rsid w:val="006C17CD"/>
    <w:rsid w:val="006E6C80"/>
    <w:rsid w:val="00754F59"/>
    <w:rsid w:val="00786AE2"/>
    <w:rsid w:val="007B52CF"/>
    <w:rsid w:val="007B62A2"/>
    <w:rsid w:val="007C1661"/>
    <w:rsid w:val="007C5358"/>
    <w:rsid w:val="007E084A"/>
    <w:rsid w:val="00815D38"/>
    <w:rsid w:val="00843A71"/>
    <w:rsid w:val="008469F5"/>
    <w:rsid w:val="00857023"/>
    <w:rsid w:val="0086497F"/>
    <w:rsid w:val="00865F7D"/>
    <w:rsid w:val="00882FED"/>
    <w:rsid w:val="008831B7"/>
    <w:rsid w:val="008A7512"/>
    <w:rsid w:val="008B7BC9"/>
    <w:rsid w:val="008C0024"/>
    <w:rsid w:val="008E07C7"/>
    <w:rsid w:val="008E54EF"/>
    <w:rsid w:val="008F320D"/>
    <w:rsid w:val="008F7EE2"/>
    <w:rsid w:val="00901437"/>
    <w:rsid w:val="00914F4F"/>
    <w:rsid w:val="0093322E"/>
    <w:rsid w:val="00954674"/>
    <w:rsid w:val="009619DB"/>
    <w:rsid w:val="009774F1"/>
    <w:rsid w:val="00990953"/>
    <w:rsid w:val="009D3DD9"/>
    <w:rsid w:val="009E4098"/>
    <w:rsid w:val="009F45BB"/>
    <w:rsid w:val="009F7006"/>
    <w:rsid w:val="00A25E32"/>
    <w:rsid w:val="00A367F1"/>
    <w:rsid w:val="00A41014"/>
    <w:rsid w:val="00A464C9"/>
    <w:rsid w:val="00AE2BE3"/>
    <w:rsid w:val="00AE4A66"/>
    <w:rsid w:val="00B27775"/>
    <w:rsid w:val="00B27C95"/>
    <w:rsid w:val="00B3008E"/>
    <w:rsid w:val="00B32DE4"/>
    <w:rsid w:val="00B849FF"/>
    <w:rsid w:val="00B91503"/>
    <w:rsid w:val="00BD0741"/>
    <w:rsid w:val="00BD26F7"/>
    <w:rsid w:val="00BD790A"/>
    <w:rsid w:val="00BF1B6F"/>
    <w:rsid w:val="00BF7B4A"/>
    <w:rsid w:val="00C131AD"/>
    <w:rsid w:val="00C135FC"/>
    <w:rsid w:val="00C67BED"/>
    <w:rsid w:val="00CA2E18"/>
    <w:rsid w:val="00CB4715"/>
    <w:rsid w:val="00CE0D8D"/>
    <w:rsid w:val="00CF3C85"/>
    <w:rsid w:val="00D1519D"/>
    <w:rsid w:val="00D26507"/>
    <w:rsid w:val="00D37547"/>
    <w:rsid w:val="00D418EF"/>
    <w:rsid w:val="00D60532"/>
    <w:rsid w:val="00D67204"/>
    <w:rsid w:val="00D73166"/>
    <w:rsid w:val="00D843F9"/>
    <w:rsid w:val="00DC02BF"/>
    <w:rsid w:val="00DC615A"/>
    <w:rsid w:val="00DD390A"/>
    <w:rsid w:val="00DF5110"/>
    <w:rsid w:val="00DF5688"/>
    <w:rsid w:val="00E05835"/>
    <w:rsid w:val="00E06F0E"/>
    <w:rsid w:val="00E43D1E"/>
    <w:rsid w:val="00E462E9"/>
    <w:rsid w:val="00E812D9"/>
    <w:rsid w:val="00E91DED"/>
    <w:rsid w:val="00EE756A"/>
    <w:rsid w:val="00EF4A53"/>
    <w:rsid w:val="00F210DC"/>
    <w:rsid w:val="00F40C65"/>
    <w:rsid w:val="00F4162E"/>
    <w:rsid w:val="00F45416"/>
    <w:rsid w:val="00F55F93"/>
    <w:rsid w:val="00F82A8E"/>
    <w:rsid w:val="00F935B8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1"/>
    <w:next w:val="affff2"/>
    <w:uiPriority w:val="59"/>
    <w:rsid w:val="000B53E3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basedOn w:val="a1"/>
    <w:next w:val="affff2"/>
    <w:uiPriority w:val="59"/>
    <w:rsid w:val="000B53E3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F8686-49CB-4848-A940-7EB8F5D1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Чайковская Виктория Владимировна</cp:lastModifiedBy>
  <cp:revision>148</cp:revision>
  <dcterms:created xsi:type="dcterms:W3CDTF">2021-12-29T15:28:00Z</dcterms:created>
  <dcterms:modified xsi:type="dcterms:W3CDTF">2024-10-23T12:34:00Z</dcterms:modified>
</cp:coreProperties>
</file>