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FF" w:rsidRPr="0050260F" w:rsidRDefault="00D26EFF" w:rsidP="00D26EFF">
      <w:pPr>
        <w:autoSpaceDE w:val="0"/>
        <w:ind w:firstLine="709"/>
        <w:jc w:val="center"/>
        <w:rPr>
          <w:b/>
          <w:bCs/>
          <w:sz w:val="25"/>
          <w:szCs w:val="25"/>
        </w:rPr>
      </w:pPr>
      <w:r w:rsidRPr="0050260F">
        <w:rPr>
          <w:b/>
          <w:bCs/>
          <w:sz w:val="25"/>
          <w:szCs w:val="25"/>
        </w:rPr>
        <w:t>Описание объекта закупки</w:t>
      </w:r>
    </w:p>
    <w:p w:rsidR="00D26EFF" w:rsidRPr="0050260F" w:rsidRDefault="00D26EFF" w:rsidP="00D26EFF">
      <w:pPr>
        <w:rPr>
          <w:b/>
        </w:rPr>
      </w:pPr>
      <w:r w:rsidRPr="0050260F">
        <w:rPr>
          <w:b/>
        </w:rPr>
        <w:t>Требования к срокам и месту выполнения работ:</w:t>
      </w:r>
    </w:p>
    <w:p w:rsidR="00D26EFF" w:rsidRPr="0050260F" w:rsidRDefault="00D26EFF" w:rsidP="00D26EFF">
      <w:pPr>
        <w:jc w:val="both"/>
      </w:pPr>
      <w:proofErr w:type="gramStart"/>
      <w:r w:rsidRPr="0050260F">
        <w:rPr>
          <w:b/>
        </w:rPr>
        <w:t>Сроки выполнения работ:</w:t>
      </w:r>
      <w:r w:rsidRPr="0050260F">
        <w:t xml:space="preserve"> </w:t>
      </w:r>
      <w:r w:rsidR="003979D0" w:rsidRPr="0050260F">
        <w:t>изготовить и передать Получателю (в случае, если доставка Изделия Получателю будет осуществляться службой доставки (почтовым отправлением) - передать в службу доставки (организацию почтовой связи) результат работ в течение 28 (Двадцати восьми) дней с даты обращения Получателя к Исполнителю с направлением, выданным Заказчиком.</w:t>
      </w:r>
      <w:proofErr w:type="gramEnd"/>
    </w:p>
    <w:p w:rsidR="00D26EFF" w:rsidRPr="0050260F" w:rsidRDefault="00D26EFF" w:rsidP="00D26EFF">
      <w:pPr>
        <w:jc w:val="both"/>
      </w:pPr>
      <w:r w:rsidRPr="0050260F">
        <w:rPr>
          <w:b/>
        </w:rPr>
        <w:t>Срок исполнения контракта:</w:t>
      </w:r>
      <w:r w:rsidRPr="0050260F">
        <w:t xml:space="preserve"> </w:t>
      </w:r>
      <w:r w:rsidR="003979D0" w:rsidRPr="0050260F">
        <w:t>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и действует до 16.12.2024 года. Окончание срока действия Контракта не влечет прекращения неисполненных обязатель</w:t>
      </w:r>
      <w:proofErr w:type="gramStart"/>
      <w:r w:rsidR="003979D0" w:rsidRPr="0050260F">
        <w:t>ств Ст</w:t>
      </w:r>
      <w:proofErr w:type="gramEnd"/>
      <w:r w:rsidR="003979D0" w:rsidRPr="0050260F">
        <w:t>орон по Контракту.</w:t>
      </w:r>
    </w:p>
    <w:p w:rsidR="00D26EFF" w:rsidRPr="0050260F" w:rsidRDefault="00D26EFF" w:rsidP="00D26EFF">
      <w:pPr>
        <w:jc w:val="both"/>
        <w:rPr>
          <w:color w:val="000000"/>
          <w:spacing w:val="-4"/>
        </w:rPr>
      </w:pPr>
      <w:proofErr w:type="gramStart"/>
      <w:r w:rsidRPr="0050260F">
        <w:rPr>
          <w:b/>
          <w:bCs/>
          <w:color w:val="000000"/>
          <w:spacing w:val="-4"/>
        </w:rPr>
        <w:t xml:space="preserve">Место выполнения работ: </w:t>
      </w:r>
      <w:r w:rsidR="0050260F" w:rsidRPr="0050260F">
        <w:rPr>
          <w:color w:val="000000"/>
          <w:spacing w:val="-4"/>
        </w:rPr>
        <w:t>снятие мерок, выдача результата работы, в случае необходимости протезирование в условиях стационара и другие виды работ, требующие присутствие получателя, производятся в специализированных помещениях г. Архангельска, в соответствии с приказом Минтруда России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w:t>
      </w:r>
      <w:proofErr w:type="gramEnd"/>
      <w:r w:rsidR="0050260F" w:rsidRPr="0050260F">
        <w:rPr>
          <w:color w:val="000000"/>
          <w:spacing w:val="-4"/>
        </w:rPr>
        <w:t xml:space="preserve"> оказания им при этом необходимой помощи», место выполнения иных работ определяется Исполнителем самостоятельно.</w:t>
      </w:r>
    </w:p>
    <w:p w:rsidR="00D26EFF" w:rsidRPr="0050260F" w:rsidRDefault="00D26EFF" w:rsidP="00D26EFF">
      <w:pPr>
        <w:jc w:val="both"/>
        <w:rPr>
          <w:b/>
          <w:lang w:eastAsia="ru-RU"/>
        </w:rPr>
      </w:pPr>
      <w:r w:rsidRPr="0050260F">
        <w:rPr>
          <w:b/>
          <w:lang w:eastAsia="ru-RU"/>
        </w:rPr>
        <w:t xml:space="preserve">Место и порядок передачи изделия получателю:   </w:t>
      </w:r>
    </w:p>
    <w:p w:rsidR="00D26EFF" w:rsidRPr="0050260F" w:rsidRDefault="00D26EFF" w:rsidP="00D26EFF">
      <w:pPr>
        <w:jc w:val="both"/>
        <w:rPr>
          <w:lang w:eastAsia="ru-RU"/>
        </w:rPr>
      </w:pPr>
      <w:proofErr w:type="gramStart"/>
      <w:r w:rsidRPr="0050260F">
        <w:rPr>
          <w:lang w:eastAsia="ru-RU"/>
        </w:rPr>
        <w:t xml:space="preserve">Изготовить и передать Получателю (в случае, если доставка Изделия Получателю будет осуществляться службой доставки (почтовым отправлением) - передать в службу доставки (организацию почтовой связи) результат работ.  </w:t>
      </w:r>
      <w:proofErr w:type="gramEnd"/>
    </w:p>
    <w:p w:rsidR="00D26EFF" w:rsidRPr="0050260F" w:rsidRDefault="00D26EFF" w:rsidP="00D26EFF">
      <w:pPr>
        <w:jc w:val="both"/>
        <w:rPr>
          <w:lang w:eastAsia="ru-RU"/>
        </w:rPr>
      </w:pPr>
      <w:r w:rsidRPr="0050260F">
        <w:rPr>
          <w:lang w:eastAsia="ru-RU"/>
        </w:rPr>
        <w:t xml:space="preserve">При передаче результатов Работ Получателю оформить Акт сдачи-приемки Работ, который является документом подтверждающим факт выполнения Работ, а дата его подписания является датой приемки выполненных Работ Получателем.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D26EFF" w:rsidRPr="0050260F" w:rsidRDefault="00D26EFF" w:rsidP="00D26EFF">
      <w:pPr>
        <w:jc w:val="both"/>
        <w:rPr>
          <w:lang w:eastAsia="ru-RU"/>
        </w:rPr>
      </w:pPr>
      <w:r w:rsidRPr="0050260F">
        <w:rPr>
          <w:lang w:eastAsia="ru-RU"/>
        </w:rPr>
        <w:t>В случае</w:t>
      </w:r>
      <w:proofErr w:type="gramStart"/>
      <w:r w:rsidRPr="0050260F">
        <w:rPr>
          <w:lang w:eastAsia="ru-RU"/>
        </w:rPr>
        <w:t>,</w:t>
      </w:r>
      <w:proofErr w:type="gramEnd"/>
      <w:r w:rsidRPr="0050260F">
        <w:rPr>
          <w:lang w:eastAsia="ru-RU"/>
        </w:rPr>
        <w:t xml:space="preserve"> если доставка Изделия Получателю осуществлялась службой доставки (почтовым отправлением), исполнитель в течение 5 рабочих дней со дня получения подтверждения факта доставки Изделия Получателю, направляет Заказчику документ/уведомление о вручении, подтверждающее факт доставки Изделия Получателю и подписанный Получателем акт сдачи-приемки Работ.</w:t>
      </w:r>
    </w:p>
    <w:p w:rsidR="00D26EFF" w:rsidRPr="0050260F" w:rsidRDefault="00D26EFF" w:rsidP="00D26EFF">
      <w:pPr>
        <w:jc w:val="both"/>
        <w:rPr>
          <w:lang w:eastAsia="ru-RU"/>
        </w:rPr>
      </w:pPr>
      <w:r w:rsidRPr="0050260F">
        <w:rPr>
          <w:lang w:eastAsia="ru-RU"/>
        </w:rPr>
        <w:t>Обеспечить инструктаж и консультативную помощь Получателю по правильному пользованию изделием.</w:t>
      </w:r>
    </w:p>
    <w:p w:rsidR="00D26EFF" w:rsidRDefault="00D26EFF" w:rsidP="00D26EFF">
      <w:pPr>
        <w:autoSpaceDE w:val="0"/>
        <w:jc w:val="both"/>
        <w:rPr>
          <w:b/>
          <w:bCs/>
          <w:sz w:val="25"/>
          <w:szCs w:val="25"/>
        </w:rPr>
      </w:pPr>
      <w:r w:rsidRPr="0050260F">
        <w:rPr>
          <w:lang w:eastAsia="ru-RU"/>
        </w:rPr>
        <w:t>Осуществлять фот</w:t>
      </w:r>
      <w:proofErr w:type="gramStart"/>
      <w:r w:rsidRPr="0050260F">
        <w:rPr>
          <w:lang w:eastAsia="ru-RU"/>
        </w:rPr>
        <w:t>о-</w:t>
      </w:r>
      <w:proofErr w:type="gramEnd"/>
      <w:r w:rsidRPr="0050260F">
        <w:rPr>
          <w:lang w:eastAsia="ru-RU"/>
        </w:rPr>
        <w:t>/</w:t>
      </w:r>
      <w:proofErr w:type="spellStart"/>
      <w:r w:rsidRPr="0050260F">
        <w:rPr>
          <w:lang w:eastAsia="ru-RU"/>
        </w:rPr>
        <w:t>видеофиксацию</w:t>
      </w:r>
      <w:proofErr w:type="spellEnd"/>
      <w:r w:rsidRPr="0050260F">
        <w:rPr>
          <w:lang w:eastAsia="ru-RU"/>
        </w:rPr>
        <w:t xml:space="preserve"> факта передачи Изделия Получателю (представителю Получателя) (при его согласии) с последующей передачей фото- /видеоматериалов Заказчику.</w:t>
      </w:r>
    </w:p>
    <w:p w:rsidR="00D26EFF" w:rsidRDefault="00D26EFF" w:rsidP="00D26EFF">
      <w:pPr>
        <w:widowControl w:val="0"/>
        <w:suppressAutoHyphens w:val="0"/>
        <w:ind w:firstLine="426"/>
        <w:jc w:val="both"/>
        <w:rPr>
          <w:bCs/>
          <w:sz w:val="25"/>
          <w:szCs w:val="25"/>
        </w:rPr>
      </w:pPr>
      <w:r>
        <w:rPr>
          <w:bCs/>
        </w:rPr>
        <w:t>Работы по изготовлению туторов на верхние конечности, туторов на нижние конечности, аппаратов на нижние конечности, в целях социального обеспечения граждан: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520"/>
        <w:gridCol w:w="1276"/>
      </w:tblGrid>
      <w:tr w:rsidR="001448C5" w:rsidRPr="00AD469A" w:rsidTr="005755BC">
        <w:trPr>
          <w:trHeight w:val="696"/>
        </w:trPr>
        <w:tc>
          <w:tcPr>
            <w:tcW w:w="2235" w:type="dxa"/>
            <w:shd w:val="clear" w:color="auto" w:fill="auto"/>
            <w:vAlign w:val="center"/>
          </w:tcPr>
          <w:p w:rsidR="001448C5" w:rsidRPr="00AD469A" w:rsidRDefault="001448C5" w:rsidP="005755BC">
            <w:pPr>
              <w:snapToGrid w:val="0"/>
              <w:jc w:val="center"/>
            </w:pPr>
            <w:r w:rsidRPr="00AD469A">
              <w:t>Наименование изделия</w:t>
            </w:r>
          </w:p>
        </w:tc>
        <w:tc>
          <w:tcPr>
            <w:tcW w:w="6520" w:type="dxa"/>
            <w:shd w:val="clear" w:color="auto" w:fill="auto"/>
            <w:vAlign w:val="center"/>
          </w:tcPr>
          <w:p w:rsidR="001448C5" w:rsidRPr="00AD469A" w:rsidRDefault="001448C5" w:rsidP="005755BC">
            <w:pPr>
              <w:snapToGrid w:val="0"/>
              <w:jc w:val="center"/>
            </w:pPr>
            <w:r w:rsidRPr="00AD469A">
              <w:t>Описание функциональных и технических характеристик</w:t>
            </w:r>
          </w:p>
        </w:tc>
        <w:tc>
          <w:tcPr>
            <w:tcW w:w="1276" w:type="dxa"/>
            <w:shd w:val="clear" w:color="auto" w:fill="auto"/>
            <w:vAlign w:val="center"/>
          </w:tcPr>
          <w:p w:rsidR="001448C5" w:rsidRPr="00AD469A" w:rsidRDefault="001448C5" w:rsidP="005755BC">
            <w:pPr>
              <w:snapToGrid w:val="0"/>
              <w:jc w:val="center"/>
            </w:pPr>
            <w:r w:rsidRPr="00AD469A">
              <w:t>Кол-во,</w:t>
            </w:r>
          </w:p>
          <w:p w:rsidR="001448C5" w:rsidRPr="00AD469A" w:rsidRDefault="001448C5" w:rsidP="005755BC">
            <w:pPr>
              <w:snapToGrid w:val="0"/>
              <w:jc w:val="center"/>
            </w:pPr>
            <w:r w:rsidRPr="00AD469A">
              <w:t>(шт.)</w:t>
            </w:r>
          </w:p>
        </w:tc>
      </w:tr>
      <w:tr w:rsidR="001448C5" w:rsidRPr="00AD469A" w:rsidTr="005755BC">
        <w:trPr>
          <w:trHeight w:val="785"/>
        </w:trPr>
        <w:tc>
          <w:tcPr>
            <w:tcW w:w="2235" w:type="dxa"/>
            <w:shd w:val="clear" w:color="auto" w:fill="auto"/>
            <w:vAlign w:val="center"/>
          </w:tcPr>
          <w:p w:rsidR="001448C5" w:rsidRPr="004D0CE0" w:rsidRDefault="001448C5" w:rsidP="005755BC">
            <w:pPr>
              <w:snapToGrid w:val="0"/>
              <w:jc w:val="center"/>
            </w:pPr>
            <w:r w:rsidRPr="00A32E7B">
              <w:t>Тутор на лучезапястный сустав</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Тутор на лучезапястный сустав предназначен для обеспечения фиксации дистальной трети предплечья и кисти.  Изготавливается из полимерного материала по индивидуальному слепку. </w:t>
            </w:r>
          </w:p>
          <w:p w:rsidR="001448C5" w:rsidRPr="000C24F2" w:rsidRDefault="001448C5" w:rsidP="005755BC">
            <w:pPr>
              <w:snapToGrid w:val="0"/>
              <w:spacing w:line="260" w:lineRule="exact"/>
              <w:jc w:val="both"/>
            </w:pPr>
            <w:r w:rsidRPr="00A32E7B">
              <w:rPr>
                <w:rFonts w:eastAsia="Arial"/>
                <w:color w:val="000000"/>
                <w:kern w:val="1"/>
              </w:rPr>
              <w:t xml:space="preserve">Фиксация осуществляется при помощи «ленты - контакт» </w:t>
            </w:r>
            <w:r>
              <w:rPr>
                <w:rFonts w:eastAsia="Arial"/>
                <w:color w:val="000000"/>
                <w:kern w:val="1"/>
              </w:rPr>
              <w:t>/</w:t>
            </w:r>
            <w:r w:rsidRPr="00A32E7B">
              <w:rPr>
                <w:rFonts w:eastAsia="Arial"/>
                <w:color w:val="000000"/>
                <w:kern w:val="1"/>
              </w:rPr>
              <w:t xml:space="preserve"> молнией.</w:t>
            </w:r>
          </w:p>
        </w:tc>
        <w:tc>
          <w:tcPr>
            <w:tcW w:w="1276" w:type="dxa"/>
            <w:shd w:val="clear" w:color="auto" w:fill="auto"/>
            <w:vAlign w:val="center"/>
          </w:tcPr>
          <w:p w:rsidR="001448C5" w:rsidRPr="004D0CE0" w:rsidRDefault="001448C5" w:rsidP="005755BC">
            <w:pPr>
              <w:jc w:val="center"/>
            </w:pPr>
            <w:r w:rsidRPr="00A32E7B">
              <w:t>5</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t>Тутор на локтевой сустав</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Тутор на локтевой сустав предназначен для обеспечения фиксации, разгрузки. Представляет  собой жесткую гильзу, изготовленную из полимерного материала по индивидуальному слепку. Внутренняя поверхность гильзы </w:t>
            </w:r>
            <w:r w:rsidRPr="00A32E7B">
              <w:rPr>
                <w:rFonts w:eastAsia="Arial"/>
                <w:color w:val="000000"/>
                <w:kern w:val="1"/>
              </w:rPr>
              <w:lastRenderedPageBreak/>
              <w:t>может быть смягчена вкладышем из вспененного, смягчающего материала. Фиксация тутора осуществляется креплением, выполненным из «</w:t>
            </w:r>
            <w:proofErr w:type="gramStart"/>
            <w:r w:rsidRPr="00A32E7B">
              <w:rPr>
                <w:rFonts w:eastAsia="Arial"/>
                <w:color w:val="000000"/>
                <w:kern w:val="1"/>
              </w:rPr>
              <w:t>ленты-контакт</w:t>
            </w:r>
            <w:proofErr w:type="gramEnd"/>
            <w:r w:rsidRPr="00A32E7B">
              <w:rPr>
                <w:rFonts w:eastAsia="Arial"/>
                <w:color w:val="000000"/>
                <w:kern w:val="1"/>
              </w:rPr>
              <w:t xml:space="preserve">» </w:t>
            </w:r>
            <w:r>
              <w:rPr>
                <w:rFonts w:eastAsia="Arial"/>
                <w:color w:val="000000"/>
                <w:kern w:val="1"/>
              </w:rPr>
              <w:t>/</w:t>
            </w:r>
            <w:r w:rsidRPr="00A32E7B">
              <w:rPr>
                <w:rFonts w:eastAsia="Arial"/>
                <w:color w:val="000000"/>
                <w:kern w:val="1"/>
              </w:rPr>
              <w:t xml:space="preserve"> молнией.</w:t>
            </w:r>
          </w:p>
        </w:tc>
        <w:tc>
          <w:tcPr>
            <w:tcW w:w="1276" w:type="dxa"/>
            <w:shd w:val="clear" w:color="auto" w:fill="auto"/>
            <w:vAlign w:val="center"/>
          </w:tcPr>
          <w:p w:rsidR="001448C5" w:rsidRPr="00A32E7B" w:rsidRDefault="001448C5" w:rsidP="005755BC">
            <w:pPr>
              <w:jc w:val="center"/>
            </w:pPr>
            <w:r w:rsidRPr="00A32E7B">
              <w:lastRenderedPageBreak/>
              <w:t>5</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lastRenderedPageBreak/>
              <w:t>Тутор на всю руку</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Тутор на всю руку предназначен для обеспечения фиксации пораженной конечности в положении достигнутой коррекции при патологических </w:t>
            </w:r>
            <w:proofErr w:type="spellStart"/>
            <w:r w:rsidRPr="00A32E7B">
              <w:rPr>
                <w:rFonts w:eastAsia="Arial"/>
                <w:color w:val="000000"/>
                <w:kern w:val="1"/>
              </w:rPr>
              <w:t>сгибательных</w:t>
            </w:r>
            <w:proofErr w:type="spellEnd"/>
            <w:r w:rsidRPr="00A32E7B">
              <w:rPr>
                <w:rFonts w:eastAsia="Arial"/>
                <w:color w:val="000000"/>
                <w:kern w:val="1"/>
              </w:rPr>
              <w:t xml:space="preserve"> и разгибательных, </w:t>
            </w:r>
            <w:proofErr w:type="spellStart"/>
            <w:r w:rsidRPr="00A32E7B">
              <w:rPr>
                <w:rFonts w:eastAsia="Arial"/>
                <w:color w:val="000000"/>
                <w:kern w:val="1"/>
              </w:rPr>
              <w:t>пронационных</w:t>
            </w:r>
            <w:proofErr w:type="spellEnd"/>
            <w:r w:rsidRPr="00A32E7B">
              <w:rPr>
                <w:rFonts w:eastAsia="Arial"/>
                <w:color w:val="000000"/>
                <w:kern w:val="1"/>
              </w:rPr>
              <w:t xml:space="preserve"> и </w:t>
            </w:r>
            <w:proofErr w:type="spellStart"/>
            <w:r w:rsidRPr="00A32E7B">
              <w:rPr>
                <w:rFonts w:eastAsia="Arial"/>
                <w:color w:val="000000"/>
                <w:kern w:val="1"/>
              </w:rPr>
              <w:t>супинационных</w:t>
            </w:r>
            <w:proofErr w:type="spellEnd"/>
            <w:r w:rsidRPr="00A32E7B">
              <w:rPr>
                <w:rFonts w:eastAsia="Arial"/>
                <w:color w:val="000000"/>
                <w:kern w:val="1"/>
              </w:rPr>
              <w:t xml:space="preserve"> контрактурах и других проблемах. Представляет собой жесткую гильзу, изготовленную из полимерного материала по индивидуальным слепкам. Внутренняя поверхность гильзы может быть смягчена вкладышем из вспененного, смягчающего материала. Фиксация тутора осуществляется креплением, выполненным из «</w:t>
            </w:r>
            <w:proofErr w:type="gramStart"/>
            <w:r w:rsidRPr="00A32E7B">
              <w:rPr>
                <w:rFonts w:eastAsia="Arial"/>
                <w:color w:val="000000"/>
                <w:kern w:val="1"/>
              </w:rPr>
              <w:t>ленты-контакт</w:t>
            </w:r>
            <w:proofErr w:type="gramEnd"/>
            <w:r w:rsidRPr="00A32E7B">
              <w:rPr>
                <w:rFonts w:eastAsia="Arial"/>
                <w:color w:val="000000"/>
                <w:kern w:val="1"/>
              </w:rPr>
              <w:t xml:space="preserve">» </w:t>
            </w:r>
            <w:r>
              <w:rPr>
                <w:rFonts w:eastAsia="Arial"/>
                <w:color w:val="000000"/>
                <w:kern w:val="1"/>
              </w:rPr>
              <w:t>/</w:t>
            </w:r>
            <w:r w:rsidRPr="00A32E7B">
              <w:rPr>
                <w:rFonts w:eastAsia="Arial"/>
                <w:color w:val="000000"/>
                <w:kern w:val="1"/>
              </w:rPr>
              <w:t xml:space="preserve"> молнией.</w:t>
            </w:r>
          </w:p>
        </w:tc>
        <w:tc>
          <w:tcPr>
            <w:tcW w:w="1276" w:type="dxa"/>
            <w:shd w:val="clear" w:color="auto" w:fill="auto"/>
            <w:vAlign w:val="center"/>
          </w:tcPr>
          <w:p w:rsidR="001448C5" w:rsidRPr="00A32E7B" w:rsidRDefault="001448C5" w:rsidP="005755BC">
            <w:pPr>
              <w:jc w:val="center"/>
            </w:pPr>
            <w:r w:rsidRPr="00A32E7B">
              <w:t>6</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t>Тутор на коленный сустав</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Тутор на коленный сустав предназначен для обеспечения фиксации, коррекции, разгрузки. Представляет собой жесткую гильзу, изготовленную из полимерного материала по индивидуальным слепкам. Внутренняя поверхность гильзы может быть смягчена вкладышем из вспененного, смягчающего материала. Фиксация тутора осуществляется креплением, выполненным из «</w:t>
            </w:r>
            <w:proofErr w:type="gramStart"/>
            <w:r w:rsidRPr="00A32E7B">
              <w:rPr>
                <w:rFonts w:eastAsia="Arial"/>
                <w:color w:val="000000"/>
                <w:kern w:val="1"/>
              </w:rPr>
              <w:t>ленты-контакт</w:t>
            </w:r>
            <w:proofErr w:type="gramEnd"/>
            <w:r w:rsidRPr="00A32E7B">
              <w:rPr>
                <w:rFonts w:eastAsia="Arial"/>
                <w:color w:val="000000"/>
                <w:kern w:val="1"/>
              </w:rPr>
              <w:t xml:space="preserve">» </w:t>
            </w:r>
            <w:r>
              <w:rPr>
                <w:rFonts w:eastAsia="Arial"/>
                <w:color w:val="000000"/>
                <w:kern w:val="1"/>
              </w:rPr>
              <w:t>/</w:t>
            </w:r>
            <w:r w:rsidRPr="00A32E7B">
              <w:rPr>
                <w:rFonts w:eastAsia="Arial"/>
                <w:color w:val="000000"/>
                <w:kern w:val="1"/>
              </w:rPr>
              <w:t xml:space="preserve"> молнией.</w:t>
            </w:r>
          </w:p>
        </w:tc>
        <w:tc>
          <w:tcPr>
            <w:tcW w:w="1276" w:type="dxa"/>
            <w:shd w:val="clear" w:color="auto" w:fill="auto"/>
            <w:vAlign w:val="center"/>
          </w:tcPr>
          <w:p w:rsidR="001448C5" w:rsidRPr="00A32E7B" w:rsidRDefault="001448C5" w:rsidP="005755BC">
            <w:pPr>
              <w:jc w:val="center"/>
            </w:pPr>
            <w:r w:rsidRPr="00A32E7B">
              <w:t>18</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t>Тутор на голеностопный сустав</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Тутор на голеностопный сустав предназначен для обеспечения фиксации голеностопного сустава. Представляет собой жесткую гильзу, изготовленную из полимерного материала по индивидуальным слепкам. Внутренняя поверхность гильзы может быть смягчена вкладышем из вспененного, смягчающего материала. Фиксация тутора осуществляется креплением, выполненным из «</w:t>
            </w:r>
            <w:proofErr w:type="gramStart"/>
            <w:r w:rsidRPr="00A32E7B">
              <w:rPr>
                <w:rFonts w:eastAsia="Arial"/>
                <w:color w:val="000000"/>
                <w:kern w:val="1"/>
              </w:rPr>
              <w:t>ленты-контакт</w:t>
            </w:r>
            <w:proofErr w:type="gramEnd"/>
            <w:r w:rsidRPr="00A32E7B">
              <w:rPr>
                <w:rFonts w:eastAsia="Arial"/>
                <w:color w:val="000000"/>
                <w:kern w:val="1"/>
              </w:rPr>
              <w:t xml:space="preserve">» </w:t>
            </w:r>
            <w:r>
              <w:rPr>
                <w:rFonts w:eastAsia="Arial"/>
                <w:color w:val="000000"/>
                <w:kern w:val="1"/>
              </w:rPr>
              <w:t>/</w:t>
            </w:r>
            <w:r w:rsidRPr="00A32E7B">
              <w:rPr>
                <w:rFonts w:eastAsia="Arial"/>
                <w:color w:val="000000"/>
                <w:kern w:val="1"/>
              </w:rPr>
              <w:t xml:space="preserve"> молнией.</w:t>
            </w:r>
          </w:p>
        </w:tc>
        <w:tc>
          <w:tcPr>
            <w:tcW w:w="1276" w:type="dxa"/>
            <w:shd w:val="clear" w:color="auto" w:fill="auto"/>
            <w:vAlign w:val="center"/>
          </w:tcPr>
          <w:p w:rsidR="001448C5" w:rsidRPr="00A32E7B" w:rsidRDefault="001448C5" w:rsidP="005755BC">
            <w:pPr>
              <w:jc w:val="center"/>
            </w:pPr>
            <w:r w:rsidRPr="00A32E7B">
              <w:t>55</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t>Тутор на всю ногу</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Тутор на всю ногу предназначен для обеспечения фиксации, коррекции, разгрузки. Тутор на всю ногу представляет собой жесткую гильзу, изготовленную из полимерного материала по индивидуальным слепкам. Внутренняя поверхность гильзы смягчена вкладышем из вспененного, смягчающего материала. Фиксация тутора осуществляется креплением, выполненным из «</w:t>
            </w:r>
            <w:proofErr w:type="gramStart"/>
            <w:r w:rsidRPr="00A32E7B">
              <w:rPr>
                <w:rFonts w:eastAsia="Arial"/>
                <w:color w:val="000000"/>
                <w:kern w:val="1"/>
              </w:rPr>
              <w:t>ленты-контакт</w:t>
            </w:r>
            <w:proofErr w:type="gramEnd"/>
            <w:r w:rsidRPr="00A32E7B">
              <w:rPr>
                <w:rFonts w:eastAsia="Arial"/>
                <w:color w:val="000000"/>
                <w:kern w:val="1"/>
              </w:rPr>
              <w:t xml:space="preserve">» </w:t>
            </w:r>
            <w:r>
              <w:rPr>
                <w:rFonts w:eastAsia="Arial"/>
                <w:color w:val="000000"/>
                <w:kern w:val="1"/>
              </w:rPr>
              <w:t>/</w:t>
            </w:r>
            <w:r w:rsidRPr="00A32E7B">
              <w:rPr>
                <w:rFonts w:eastAsia="Arial"/>
                <w:color w:val="000000"/>
                <w:kern w:val="1"/>
              </w:rPr>
              <w:t xml:space="preserve"> молнией.</w:t>
            </w:r>
          </w:p>
        </w:tc>
        <w:tc>
          <w:tcPr>
            <w:tcW w:w="1276" w:type="dxa"/>
            <w:shd w:val="clear" w:color="auto" w:fill="auto"/>
            <w:vAlign w:val="center"/>
          </w:tcPr>
          <w:p w:rsidR="001448C5" w:rsidRPr="00A32E7B" w:rsidRDefault="001448C5" w:rsidP="005755BC">
            <w:pPr>
              <w:jc w:val="center"/>
            </w:pPr>
            <w:r w:rsidRPr="00A32E7B">
              <w:t>8</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t>Аппарат на голеностопный сустав</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Аппарат на голеностопный сустав фиксирующий, корригирующий. </w:t>
            </w:r>
          </w:p>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Аппарат изготовлен индивидуально по слепку. </w:t>
            </w:r>
          </w:p>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Аппарат состоит: из башмачка, гильзы голени из полиэтилена высокого давления </w:t>
            </w:r>
            <w:r>
              <w:rPr>
                <w:rFonts w:eastAsia="Arial"/>
                <w:color w:val="000000"/>
                <w:kern w:val="1"/>
              </w:rPr>
              <w:t>/</w:t>
            </w:r>
            <w:r w:rsidRPr="00A32E7B">
              <w:rPr>
                <w:rFonts w:eastAsia="Arial"/>
                <w:color w:val="000000"/>
                <w:kern w:val="1"/>
              </w:rPr>
              <w:t xml:space="preserve"> из кожи (по медицинским показаниям), металлических шин с голеностопными шарнирами и элементов крепления.</w:t>
            </w:r>
          </w:p>
        </w:tc>
        <w:tc>
          <w:tcPr>
            <w:tcW w:w="1276" w:type="dxa"/>
            <w:shd w:val="clear" w:color="auto" w:fill="auto"/>
            <w:vAlign w:val="center"/>
          </w:tcPr>
          <w:p w:rsidR="001448C5" w:rsidRPr="00A32E7B" w:rsidRDefault="001448C5" w:rsidP="005755BC">
            <w:pPr>
              <w:jc w:val="center"/>
            </w:pPr>
            <w:r w:rsidRPr="00A32E7B">
              <w:t>4</w:t>
            </w:r>
          </w:p>
        </w:tc>
      </w:tr>
      <w:tr w:rsidR="001448C5" w:rsidRPr="00AD469A" w:rsidTr="005755BC">
        <w:trPr>
          <w:trHeight w:val="785"/>
        </w:trPr>
        <w:tc>
          <w:tcPr>
            <w:tcW w:w="2235" w:type="dxa"/>
            <w:shd w:val="clear" w:color="auto" w:fill="auto"/>
            <w:vAlign w:val="center"/>
          </w:tcPr>
          <w:p w:rsidR="001448C5" w:rsidRPr="00A32E7B" w:rsidRDefault="001448C5" w:rsidP="005755BC">
            <w:pPr>
              <w:snapToGrid w:val="0"/>
              <w:jc w:val="center"/>
            </w:pPr>
            <w:r w:rsidRPr="00A32E7B">
              <w:t>Аппарат на коленный сустав</w:t>
            </w:r>
          </w:p>
        </w:tc>
        <w:tc>
          <w:tcPr>
            <w:tcW w:w="6520" w:type="dxa"/>
            <w:shd w:val="clear" w:color="auto" w:fill="auto"/>
            <w:vAlign w:val="center"/>
          </w:tcPr>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Аппарат на коленный сустав фиксирующий. </w:t>
            </w:r>
          </w:p>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Аппарат изготовлен индивидуально по слепку. </w:t>
            </w:r>
          </w:p>
          <w:p w:rsidR="001448C5" w:rsidRPr="00A32E7B" w:rsidRDefault="001448C5" w:rsidP="005755BC">
            <w:pPr>
              <w:snapToGrid w:val="0"/>
              <w:spacing w:line="260" w:lineRule="exact"/>
              <w:jc w:val="both"/>
              <w:rPr>
                <w:rFonts w:eastAsia="Arial"/>
                <w:color w:val="000000"/>
                <w:kern w:val="1"/>
              </w:rPr>
            </w:pPr>
            <w:r w:rsidRPr="00A32E7B">
              <w:rPr>
                <w:rFonts w:eastAsia="Arial"/>
                <w:color w:val="000000"/>
                <w:kern w:val="1"/>
              </w:rPr>
              <w:t xml:space="preserve">Аппарат состоит: из гильзы голени и бедра из полиэтилена высокого давления </w:t>
            </w:r>
            <w:r>
              <w:rPr>
                <w:rFonts w:eastAsia="Arial"/>
                <w:color w:val="000000"/>
                <w:kern w:val="1"/>
              </w:rPr>
              <w:t>/</w:t>
            </w:r>
            <w:r w:rsidRPr="00A32E7B">
              <w:rPr>
                <w:rFonts w:eastAsia="Arial"/>
                <w:color w:val="000000"/>
                <w:kern w:val="1"/>
              </w:rPr>
              <w:t xml:space="preserve"> из кожи (по медицинским показаниям), металлических шин с коленными шарнирами, с замком в коленном шарнире </w:t>
            </w:r>
            <w:r>
              <w:rPr>
                <w:rFonts w:eastAsia="Arial"/>
                <w:color w:val="000000"/>
                <w:kern w:val="1"/>
              </w:rPr>
              <w:t>/</w:t>
            </w:r>
            <w:r w:rsidRPr="00A32E7B">
              <w:rPr>
                <w:rFonts w:eastAsia="Arial"/>
                <w:color w:val="000000"/>
                <w:kern w:val="1"/>
              </w:rPr>
              <w:t xml:space="preserve"> без замка (по медицинским показаниям), элементов крепления.</w:t>
            </w:r>
          </w:p>
        </w:tc>
        <w:tc>
          <w:tcPr>
            <w:tcW w:w="1276" w:type="dxa"/>
            <w:shd w:val="clear" w:color="auto" w:fill="auto"/>
            <w:vAlign w:val="center"/>
          </w:tcPr>
          <w:p w:rsidR="001448C5" w:rsidRPr="00A32E7B" w:rsidRDefault="001448C5" w:rsidP="005755BC">
            <w:pPr>
              <w:jc w:val="center"/>
            </w:pPr>
            <w:r w:rsidRPr="00A32E7B">
              <w:t>2</w:t>
            </w:r>
          </w:p>
        </w:tc>
      </w:tr>
    </w:tbl>
    <w:p w:rsidR="00D26EFF" w:rsidRDefault="00D26EFF" w:rsidP="00D26EFF">
      <w:pPr>
        <w:jc w:val="both"/>
        <w:rPr>
          <w:sz w:val="2"/>
          <w:szCs w:val="2"/>
        </w:rPr>
      </w:pPr>
      <w:bookmarkStart w:id="0" w:name="_GoBack"/>
      <w:bookmarkEnd w:id="0"/>
    </w:p>
    <w:p w:rsidR="00D26EFF" w:rsidRDefault="00D26EFF" w:rsidP="00D26EFF">
      <w:pPr>
        <w:autoSpaceDE w:val="0"/>
        <w:ind w:firstLine="709"/>
        <w:jc w:val="both"/>
      </w:pPr>
    </w:p>
    <w:p w:rsidR="00D26EFF" w:rsidRDefault="00D26EFF" w:rsidP="00D26EFF">
      <w:pPr>
        <w:autoSpaceDE w:val="0"/>
        <w:ind w:firstLine="709"/>
        <w:jc w:val="both"/>
      </w:pPr>
      <w:r>
        <w:t xml:space="preserve">Качество изготавливаемых изделий соответствует государственным стандартам (ГОСТ), действующим на территории Российской Федерации, в том числе: </w:t>
      </w:r>
    </w:p>
    <w:p w:rsidR="00D26EFF" w:rsidRDefault="00D26EFF" w:rsidP="00D26EFF">
      <w:pPr>
        <w:suppressAutoHyphens w:val="0"/>
        <w:autoSpaceDE w:val="0"/>
        <w:autoSpaceDN w:val="0"/>
        <w:adjustRightInd w:val="0"/>
        <w:ind w:firstLine="709"/>
        <w:jc w:val="both"/>
        <w:rPr>
          <w:lang w:eastAsia="ru-RU"/>
        </w:rPr>
      </w:pPr>
      <w:r>
        <w:rPr>
          <w:lang w:eastAsia="ru-RU"/>
        </w:rPr>
        <w:t xml:space="preserve">- </w:t>
      </w:r>
      <w:r>
        <w:t>ГОСТ ISO 10993-1-2021 «Изделия медицинские. Оценка биологического действия медицинских изделий. Часть 1. Оценка и исследования в процессе менеджмента риска»</w:t>
      </w:r>
      <w:r>
        <w:rPr>
          <w:lang w:eastAsia="ru-RU"/>
        </w:rPr>
        <w:t>;</w:t>
      </w:r>
    </w:p>
    <w:p w:rsidR="00D26EFF" w:rsidRDefault="00D26EFF" w:rsidP="00D26EFF">
      <w:pPr>
        <w:ind w:firstLine="709"/>
        <w:jc w:val="both"/>
        <w:rPr>
          <w:lang w:eastAsia="ru-RU"/>
        </w:rPr>
      </w:pPr>
      <w:r>
        <w:rPr>
          <w:lang w:eastAsia="ru-RU"/>
        </w:rPr>
        <w:lastRenderedPageBreak/>
        <w:t xml:space="preserve">- ГОСТ ISO 10993-5-2023 «Изделия медицинские. Оценка биологического действия медицинских изделий. Часть 5. Исследования на </w:t>
      </w:r>
      <w:proofErr w:type="spellStart"/>
      <w:r>
        <w:rPr>
          <w:lang w:eastAsia="ru-RU"/>
        </w:rPr>
        <w:t>цитотоксичность</w:t>
      </w:r>
      <w:proofErr w:type="spellEnd"/>
      <w:r>
        <w:rPr>
          <w:lang w:eastAsia="ru-RU"/>
        </w:rPr>
        <w:t xml:space="preserve"> методами </w:t>
      </w:r>
      <w:proofErr w:type="spellStart"/>
      <w:r>
        <w:rPr>
          <w:lang w:eastAsia="ru-RU"/>
        </w:rPr>
        <w:t>in</w:t>
      </w:r>
      <w:proofErr w:type="spellEnd"/>
      <w:r>
        <w:rPr>
          <w:lang w:eastAsia="ru-RU"/>
        </w:rPr>
        <w:t xml:space="preserve"> </w:t>
      </w:r>
      <w:proofErr w:type="spellStart"/>
      <w:r>
        <w:rPr>
          <w:lang w:eastAsia="ru-RU"/>
        </w:rPr>
        <w:t>vitro</w:t>
      </w:r>
      <w:proofErr w:type="spellEnd"/>
      <w:r>
        <w:rPr>
          <w:lang w:eastAsia="ru-RU"/>
        </w:rPr>
        <w:t>»;</w:t>
      </w:r>
    </w:p>
    <w:p w:rsidR="00D26EFF" w:rsidRDefault="00D26EFF" w:rsidP="00D26EFF">
      <w:pPr>
        <w:ind w:firstLine="709"/>
        <w:jc w:val="both"/>
        <w:rPr>
          <w:lang w:eastAsia="ru-RU"/>
        </w:rPr>
      </w:pPr>
      <w:r>
        <w:rPr>
          <w:lang w:eastAsia="ru-RU"/>
        </w:rPr>
        <w:t>- ГОСТ ISO 10993-10-2023  «Изделия медицинские. Оценка биологического действия медицинских изделий. Часть 10. Исследование сенсибилизирующего действия»;</w:t>
      </w:r>
    </w:p>
    <w:p w:rsidR="00D26EFF" w:rsidRDefault="00D26EFF" w:rsidP="00D26EFF">
      <w:pPr>
        <w:ind w:firstLine="709"/>
        <w:jc w:val="both"/>
      </w:pPr>
      <w:r>
        <w:rPr>
          <w:kern w:val="2"/>
        </w:rPr>
        <w:t xml:space="preserve">- ГОСТ </w:t>
      </w:r>
      <w:proofErr w:type="gramStart"/>
      <w:r>
        <w:rPr>
          <w:kern w:val="2"/>
        </w:rPr>
        <w:t>Р</w:t>
      </w:r>
      <w:proofErr w:type="gramEnd"/>
      <w:r>
        <w:rPr>
          <w:kern w:val="2"/>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D26EFF" w:rsidRDefault="00D26EFF" w:rsidP="00D26EFF">
      <w:pPr>
        <w:snapToGrid w:val="0"/>
        <w:ind w:firstLine="709"/>
        <w:jc w:val="both"/>
      </w:pPr>
      <w:r>
        <w:t xml:space="preserve">- ГОСТ </w:t>
      </w:r>
      <w:proofErr w:type="gramStart"/>
      <w:r>
        <w:t>Р</w:t>
      </w:r>
      <w:proofErr w:type="gramEnd"/>
      <w:r>
        <w:t xml:space="preserve"> 52770-2023 «Изделия медицинские. Система оценки биологического действия. Общие требования безопасности».</w:t>
      </w:r>
    </w:p>
    <w:p w:rsidR="00D26EFF" w:rsidRDefault="00D26EFF" w:rsidP="00D26EFF">
      <w:pPr>
        <w:snapToGrid w:val="0"/>
        <w:ind w:firstLine="709"/>
        <w:jc w:val="both"/>
      </w:pPr>
    </w:p>
    <w:p w:rsidR="00D26EFF" w:rsidRDefault="00D26EFF" w:rsidP="00D26EFF">
      <w:pPr>
        <w:snapToGrid w:val="0"/>
        <w:ind w:firstLine="709"/>
        <w:jc w:val="both"/>
      </w:pPr>
      <w:r>
        <w:t xml:space="preserve">Гарантийный срок тутора на лучезапястный сустав, тутора на локтевой сустав, тутора на всю руку для инвалидов составляет 24 (Двадцать четыре) месяца от даты подписания Акта сдачи-приемки Работ Получателем. </w:t>
      </w:r>
    </w:p>
    <w:p w:rsidR="00D26EFF" w:rsidRDefault="00D26EFF" w:rsidP="00D26EFF">
      <w:pPr>
        <w:snapToGrid w:val="0"/>
        <w:ind w:firstLine="709"/>
        <w:jc w:val="both"/>
      </w:pPr>
      <w:proofErr w:type="gramStart"/>
      <w:r>
        <w:t>Гарантийный срок тутора на лучезапястный сустав, тутора на локтевой сустав, тутора на всю руку для детей-инвалидов, тутора на коленный сустав, тутора на голеностопный сустав, тутора на всю ногу, аппарата на голеностопный сустав, аппарата на коленный сустав, аппарата на всю ногу составляет 12 (Двенадцать) месяцев от даты подписания Акта сдачи-приемки Работ Получателем.</w:t>
      </w:r>
      <w:proofErr w:type="gramEnd"/>
    </w:p>
    <w:p w:rsidR="00D26EFF" w:rsidRDefault="00D26EFF" w:rsidP="00D26EFF">
      <w:pPr>
        <w:snapToGrid w:val="0"/>
        <w:ind w:firstLine="709"/>
        <w:jc w:val="both"/>
      </w:pPr>
      <w:r>
        <w:t>Срок службы тутора на лучезапястный сустав, тутора на локтевой сустав, тутора на всю руку для инвалидов составляет 24 (Двадцать четыре) месяца от даты подписания Акта сдачи-приемки работ Получателем.</w:t>
      </w:r>
    </w:p>
    <w:p w:rsidR="00D26EFF" w:rsidRDefault="00D26EFF" w:rsidP="00D26EFF">
      <w:pPr>
        <w:snapToGrid w:val="0"/>
        <w:ind w:firstLine="709"/>
        <w:jc w:val="both"/>
      </w:pPr>
      <w:proofErr w:type="gramStart"/>
      <w:r>
        <w:t>Срок службы тутора на лучезапястный сустав, тутора на локтевой сустав, тутора на всю руку для детей-инвалидов, тутора на коленный сустав, тутора на голеностопный сустав, тутора на всю ногу, аппарата на голеностопный сустав, аппарата на коленный сустав, аппарата на всю ногу составляет 12 (Двенадцать) месяцев от даты подписания Акта сдачи-приемки работ Получателем.</w:t>
      </w:r>
      <w:proofErr w:type="gramEnd"/>
    </w:p>
    <w:p w:rsidR="00AD6910" w:rsidRDefault="00AD6910"/>
    <w:sectPr w:rsidR="00AD6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ED"/>
    <w:rsid w:val="001448C5"/>
    <w:rsid w:val="003979D0"/>
    <w:rsid w:val="0050260F"/>
    <w:rsid w:val="00AD6910"/>
    <w:rsid w:val="00B862ED"/>
    <w:rsid w:val="00D2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EF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EF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Амосов Александр Сергеевич</dc:creator>
  <cp:keywords/>
  <dc:description/>
  <cp:lastModifiedBy>Амосов Александр Сергеевич</cp:lastModifiedBy>
  <cp:revision>3</cp:revision>
  <dcterms:created xsi:type="dcterms:W3CDTF">2024-09-19T10:40:00Z</dcterms:created>
  <dcterms:modified xsi:type="dcterms:W3CDTF">2024-09-19T11:43:00Z</dcterms:modified>
</cp:coreProperties>
</file>