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E1" w:rsidRDefault="008F1CE1" w:rsidP="008F1CE1">
      <w:pPr>
        <w:widowControl w:val="0"/>
        <w:suppressLineNumbers/>
        <w:shd w:val="clear" w:color="auto" w:fill="FFFFFF"/>
        <w:ind w:right="23"/>
        <w:jc w:val="right"/>
        <w:rPr>
          <w:sz w:val="22"/>
          <w:szCs w:val="22"/>
          <w:lang w:bidi="ru-RU"/>
        </w:rPr>
      </w:pPr>
      <w:r>
        <w:rPr>
          <w:sz w:val="22"/>
          <w:szCs w:val="22"/>
          <w:lang w:bidi="ru-RU"/>
        </w:rPr>
        <w:t>Приложение № 1</w:t>
      </w:r>
    </w:p>
    <w:p w:rsidR="0086778C" w:rsidRDefault="008F1CE1" w:rsidP="008F1CE1">
      <w:pPr>
        <w:tabs>
          <w:tab w:val="left" w:pos="426"/>
        </w:tabs>
        <w:suppressAutoHyphens/>
        <w:ind w:left="141" w:right="-285"/>
        <w:jc w:val="right"/>
        <w:rPr>
          <w:sz w:val="22"/>
          <w:szCs w:val="22"/>
          <w:lang w:bidi="ru-RU"/>
        </w:rPr>
      </w:pPr>
      <w:r>
        <w:rPr>
          <w:sz w:val="22"/>
          <w:szCs w:val="22"/>
          <w:lang w:bidi="ru-RU"/>
        </w:rPr>
        <w:t>к Извещению</w:t>
      </w:r>
      <w:r w:rsidRPr="003F1348">
        <w:rPr>
          <w:sz w:val="22"/>
          <w:szCs w:val="22"/>
          <w:lang w:bidi="ru-RU"/>
        </w:rPr>
        <w:t xml:space="preserve"> </w:t>
      </w:r>
      <w:r>
        <w:rPr>
          <w:sz w:val="22"/>
          <w:szCs w:val="22"/>
          <w:lang w:bidi="ru-RU"/>
        </w:rPr>
        <w:t>об осуществлении закупки</w:t>
      </w:r>
    </w:p>
    <w:p w:rsidR="008F1CE1" w:rsidRDefault="008F1CE1" w:rsidP="008F1CE1">
      <w:pPr>
        <w:tabs>
          <w:tab w:val="left" w:pos="426"/>
        </w:tabs>
        <w:suppressAutoHyphens/>
        <w:ind w:left="141" w:right="-285"/>
        <w:jc w:val="right"/>
        <w:rPr>
          <w:sz w:val="22"/>
          <w:szCs w:val="22"/>
          <w:lang w:bidi="ru-RU"/>
        </w:rPr>
      </w:pPr>
    </w:p>
    <w:p w:rsidR="008F1CE1" w:rsidRDefault="008F1CE1" w:rsidP="008F1CE1">
      <w:pPr>
        <w:widowControl w:val="0"/>
        <w:suppressLineNumbers/>
        <w:shd w:val="clear" w:color="auto" w:fill="FFFFFF"/>
        <w:ind w:right="23"/>
        <w:jc w:val="center"/>
        <w:rPr>
          <w:rFonts w:eastAsia="Arial"/>
          <w:b/>
        </w:rPr>
      </w:pPr>
      <w:r w:rsidRPr="00306C8D">
        <w:rPr>
          <w:rFonts w:eastAsia="Arial"/>
          <w:b/>
        </w:rPr>
        <w:t>Описание объекта закупки (Техническое задание)</w:t>
      </w:r>
    </w:p>
    <w:p w:rsidR="00460E86" w:rsidRDefault="0086778C" w:rsidP="00460E86">
      <w:pPr>
        <w:widowControl w:val="0"/>
        <w:tabs>
          <w:tab w:val="left" w:pos="708"/>
        </w:tabs>
        <w:jc w:val="both"/>
        <w:rPr>
          <w:lang w:eastAsia="ru-RU"/>
        </w:rPr>
      </w:pPr>
      <w:r>
        <w:rPr>
          <w:rFonts w:eastAsiaTheme="minorHAnsi"/>
          <w:b/>
          <w:lang w:eastAsia="en-US"/>
        </w:rPr>
        <w:tab/>
      </w:r>
      <w:r w:rsidR="00E2367B" w:rsidRPr="00B32194">
        <w:rPr>
          <w:rFonts w:eastAsiaTheme="minorHAnsi"/>
          <w:b/>
          <w:lang w:eastAsia="en-US"/>
        </w:rPr>
        <w:t>Предмет закупки</w:t>
      </w:r>
      <w:r w:rsidR="00E2367B" w:rsidRPr="00B32194">
        <w:rPr>
          <w:rFonts w:eastAsiaTheme="minorHAnsi"/>
          <w:lang w:eastAsia="en-US"/>
        </w:rPr>
        <w:t xml:space="preserve"> - </w:t>
      </w:r>
      <w:r w:rsidR="00676334" w:rsidRPr="00EA7999">
        <w:rPr>
          <w:lang w:eastAsia="ru-RU"/>
        </w:rPr>
        <w:t xml:space="preserve">поставка </w:t>
      </w:r>
      <w:r w:rsidR="00676334" w:rsidRPr="00976387">
        <w:rPr>
          <w:lang w:eastAsia="ru-RU"/>
        </w:rPr>
        <w:t>специальных устройств для чтения «говорящих» книг на флэш – картах в 202</w:t>
      </w:r>
      <w:r w:rsidR="00B604EA">
        <w:rPr>
          <w:lang w:eastAsia="ru-RU"/>
        </w:rPr>
        <w:t>5</w:t>
      </w:r>
      <w:r w:rsidR="00676334" w:rsidRPr="00976387">
        <w:rPr>
          <w:lang w:eastAsia="ru-RU"/>
        </w:rPr>
        <w:t xml:space="preserve"> году</w:t>
      </w: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5812"/>
        <w:gridCol w:w="708"/>
      </w:tblGrid>
      <w:tr w:rsidR="00A56AE0" w:rsidRPr="00B961CA" w:rsidTr="00B961CA">
        <w:trPr>
          <w:trHeight w:val="719"/>
        </w:trPr>
        <w:tc>
          <w:tcPr>
            <w:tcW w:w="1555" w:type="dxa"/>
            <w:vMerge w:val="restart"/>
          </w:tcPr>
          <w:p w:rsidR="00A56AE0" w:rsidRPr="00B961CA" w:rsidRDefault="00A56AE0" w:rsidP="00A56AE0">
            <w:pPr>
              <w:widowControl w:val="0"/>
              <w:tabs>
                <w:tab w:val="left" w:pos="708"/>
              </w:tabs>
              <w:jc w:val="both"/>
              <w:rPr>
                <w:b/>
                <w:sz w:val="20"/>
                <w:szCs w:val="20"/>
                <w:lang w:eastAsia="ru-RU"/>
              </w:rPr>
            </w:pPr>
            <w:r w:rsidRPr="00B961CA">
              <w:rPr>
                <w:b/>
                <w:sz w:val="20"/>
                <w:szCs w:val="20"/>
                <w:lang w:eastAsia="ru-RU"/>
              </w:rPr>
              <w:t>Наименование товара, работы, услуги</w:t>
            </w:r>
          </w:p>
          <w:p w:rsidR="00A56AE0" w:rsidRPr="00B961CA" w:rsidRDefault="00A56AE0" w:rsidP="00A56AE0">
            <w:pPr>
              <w:widowControl w:val="0"/>
              <w:tabs>
                <w:tab w:val="left" w:pos="708"/>
              </w:tabs>
              <w:jc w:val="both"/>
              <w:rPr>
                <w:b/>
                <w:bCs/>
                <w:sz w:val="20"/>
                <w:szCs w:val="20"/>
                <w:lang w:eastAsia="ru-RU"/>
              </w:rPr>
            </w:pPr>
            <w:r w:rsidRPr="00B961CA">
              <w:rPr>
                <w:b/>
                <w:bCs/>
                <w:sz w:val="20"/>
                <w:szCs w:val="20"/>
                <w:lang w:eastAsia="ru-RU"/>
              </w:rPr>
              <w:t xml:space="preserve">ОКПД 2  </w:t>
            </w:r>
          </w:p>
          <w:p w:rsidR="00A56AE0" w:rsidRPr="00B961CA" w:rsidRDefault="00A56AE0" w:rsidP="00B961CA">
            <w:pPr>
              <w:widowControl w:val="0"/>
              <w:tabs>
                <w:tab w:val="left" w:pos="708"/>
              </w:tabs>
              <w:jc w:val="both"/>
              <w:rPr>
                <w:b/>
                <w:sz w:val="20"/>
                <w:szCs w:val="20"/>
                <w:lang w:eastAsia="ru-RU"/>
              </w:rPr>
            </w:pPr>
            <w:r w:rsidRPr="00B961CA">
              <w:rPr>
                <w:b/>
                <w:bCs/>
                <w:sz w:val="20"/>
                <w:szCs w:val="20"/>
                <w:lang w:eastAsia="ru-RU"/>
              </w:rPr>
              <w:t>/КТРУ</w:t>
            </w:r>
            <w:r w:rsidRPr="00B961CA">
              <w:rPr>
                <w:b/>
                <w:sz w:val="20"/>
                <w:szCs w:val="20"/>
                <w:lang w:eastAsia="ru-RU"/>
              </w:rPr>
              <w:t xml:space="preserve"> /НКМИ /Вид ТСР</w:t>
            </w:r>
          </w:p>
        </w:tc>
        <w:tc>
          <w:tcPr>
            <w:tcW w:w="7938" w:type="dxa"/>
            <w:gridSpan w:val="2"/>
          </w:tcPr>
          <w:p w:rsidR="00A56AE0" w:rsidRPr="00B961CA" w:rsidRDefault="00A56AE0" w:rsidP="00B961CA">
            <w:pPr>
              <w:widowControl w:val="0"/>
              <w:tabs>
                <w:tab w:val="left" w:pos="708"/>
              </w:tabs>
              <w:jc w:val="center"/>
              <w:rPr>
                <w:b/>
                <w:sz w:val="20"/>
                <w:szCs w:val="20"/>
                <w:lang w:eastAsia="ru-RU"/>
              </w:rPr>
            </w:pPr>
            <w:r w:rsidRPr="00B961CA">
              <w:rPr>
                <w:b/>
                <w:sz w:val="20"/>
                <w:szCs w:val="20"/>
                <w:lang w:eastAsia="ru-RU"/>
              </w:rPr>
              <w:t>Характеристика товара, работы, услуги</w:t>
            </w:r>
          </w:p>
        </w:tc>
        <w:tc>
          <w:tcPr>
            <w:tcW w:w="708" w:type="dxa"/>
            <w:vMerge w:val="restart"/>
            <w:vAlign w:val="center"/>
          </w:tcPr>
          <w:p w:rsidR="00A56AE0" w:rsidRPr="00B961CA" w:rsidRDefault="00A56AE0" w:rsidP="00A56AE0">
            <w:pPr>
              <w:widowControl w:val="0"/>
              <w:tabs>
                <w:tab w:val="left" w:pos="708"/>
              </w:tabs>
              <w:jc w:val="both"/>
              <w:rPr>
                <w:b/>
                <w:sz w:val="20"/>
                <w:szCs w:val="20"/>
                <w:lang w:eastAsia="ru-RU"/>
              </w:rPr>
            </w:pPr>
            <w:r w:rsidRPr="00B961CA">
              <w:rPr>
                <w:b/>
                <w:sz w:val="20"/>
                <w:szCs w:val="20"/>
                <w:lang w:eastAsia="ru-RU"/>
              </w:rPr>
              <w:t>Кол-во, шт.</w:t>
            </w:r>
          </w:p>
        </w:tc>
      </w:tr>
      <w:tr w:rsidR="00A56AE0" w:rsidRPr="00B961CA" w:rsidTr="00B961CA">
        <w:trPr>
          <w:trHeight w:val="719"/>
        </w:trPr>
        <w:tc>
          <w:tcPr>
            <w:tcW w:w="1555" w:type="dxa"/>
            <w:vMerge/>
          </w:tcPr>
          <w:p w:rsidR="00A56AE0" w:rsidRPr="00B961CA" w:rsidRDefault="00A56AE0" w:rsidP="00A56AE0">
            <w:pPr>
              <w:widowControl w:val="0"/>
              <w:tabs>
                <w:tab w:val="left" w:pos="708"/>
              </w:tabs>
              <w:jc w:val="both"/>
              <w:rPr>
                <w:b/>
                <w:sz w:val="20"/>
                <w:szCs w:val="20"/>
                <w:lang w:eastAsia="ru-RU"/>
              </w:rPr>
            </w:pPr>
          </w:p>
        </w:tc>
        <w:tc>
          <w:tcPr>
            <w:tcW w:w="2126" w:type="dxa"/>
          </w:tcPr>
          <w:p w:rsidR="00A56AE0" w:rsidRPr="00B961CA" w:rsidRDefault="00A56AE0" w:rsidP="00B961CA">
            <w:pPr>
              <w:widowControl w:val="0"/>
              <w:tabs>
                <w:tab w:val="left" w:pos="708"/>
              </w:tabs>
              <w:jc w:val="center"/>
              <w:rPr>
                <w:b/>
                <w:sz w:val="20"/>
                <w:szCs w:val="20"/>
                <w:lang w:eastAsia="ru-RU"/>
              </w:rPr>
            </w:pPr>
          </w:p>
          <w:p w:rsidR="00A56AE0" w:rsidRPr="00B961CA" w:rsidRDefault="00A56AE0" w:rsidP="00B961CA">
            <w:pPr>
              <w:widowControl w:val="0"/>
              <w:tabs>
                <w:tab w:val="left" w:pos="708"/>
              </w:tabs>
              <w:jc w:val="center"/>
              <w:rPr>
                <w:b/>
                <w:sz w:val="20"/>
                <w:szCs w:val="20"/>
                <w:lang w:eastAsia="ru-RU"/>
              </w:rPr>
            </w:pPr>
            <w:r w:rsidRPr="00B961CA">
              <w:rPr>
                <w:b/>
                <w:sz w:val="20"/>
                <w:szCs w:val="20"/>
                <w:lang w:eastAsia="ru-RU"/>
              </w:rPr>
              <w:t>Наименование</w:t>
            </w:r>
          </w:p>
        </w:tc>
        <w:tc>
          <w:tcPr>
            <w:tcW w:w="5812" w:type="dxa"/>
            <w:vAlign w:val="center"/>
          </w:tcPr>
          <w:p w:rsidR="00A56AE0" w:rsidRPr="00B961CA" w:rsidRDefault="00A56AE0" w:rsidP="00B961CA">
            <w:pPr>
              <w:widowControl w:val="0"/>
              <w:tabs>
                <w:tab w:val="left" w:pos="708"/>
              </w:tabs>
              <w:jc w:val="center"/>
              <w:rPr>
                <w:b/>
                <w:sz w:val="20"/>
                <w:szCs w:val="20"/>
                <w:lang w:eastAsia="ru-RU"/>
              </w:rPr>
            </w:pPr>
            <w:r w:rsidRPr="00B961CA">
              <w:rPr>
                <w:b/>
                <w:sz w:val="20"/>
                <w:szCs w:val="20"/>
                <w:lang w:eastAsia="ru-RU"/>
              </w:rPr>
              <w:t>Значение</w:t>
            </w:r>
          </w:p>
        </w:tc>
        <w:tc>
          <w:tcPr>
            <w:tcW w:w="708" w:type="dxa"/>
            <w:vMerge/>
            <w:vAlign w:val="center"/>
          </w:tcPr>
          <w:p w:rsidR="00A56AE0" w:rsidRPr="00B961CA" w:rsidRDefault="00A56AE0" w:rsidP="00A56AE0">
            <w:pPr>
              <w:widowControl w:val="0"/>
              <w:tabs>
                <w:tab w:val="left" w:pos="708"/>
              </w:tabs>
              <w:jc w:val="both"/>
              <w:rPr>
                <w:b/>
                <w:sz w:val="20"/>
                <w:szCs w:val="20"/>
                <w:lang w:eastAsia="ru-RU"/>
              </w:rPr>
            </w:pPr>
          </w:p>
        </w:tc>
      </w:tr>
      <w:tr w:rsidR="00A56AE0" w:rsidRPr="00B961CA" w:rsidTr="00B961CA">
        <w:trPr>
          <w:cantSplit/>
          <w:trHeight w:val="2830"/>
        </w:trPr>
        <w:tc>
          <w:tcPr>
            <w:tcW w:w="1555" w:type="dxa"/>
            <w:vMerge w:val="restart"/>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26.40.31.190</w:t>
            </w:r>
          </w:p>
          <w:p w:rsidR="00A56AE0" w:rsidRPr="00B961CA" w:rsidRDefault="00A56AE0" w:rsidP="00A56AE0">
            <w:pPr>
              <w:widowControl w:val="0"/>
              <w:tabs>
                <w:tab w:val="left" w:pos="708"/>
              </w:tabs>
              <w:jc w:val="both"/>
              <w:rPr>
                <w:sz w:val="20"/>
                <w:szCs w:val="20"/>
                <w:lang w:eastAsia="ru-RU"/>
              </w:rPr>
            </w:pPr>
            <w:r w:rsidRPr="00B961CA">
              <w:rPr>
                <w:bCs/>
                <w:sz w:val="20"/>
                <w:szCs w:val="20"/>
                <w:lang w:eastAsia="ru-RU"/>
              </w:rPr>
              <w:t>Аппаратура для воспроизведения звука прочая</w:t>
            </w:r>
          </w:p>
          <w:p w:rsidR="00A56AE0" w:rsidRPr="00B961CA" w:rsidRDefault="00A56AE0" w:rsidP="00A56AE0">
            <w:pPr>
              <w:widowControl w:val="0"/>
              <w:tabs>
                <w:tab w:val="left" w:pos="708"/>
              </w:tabs>
              <w:jc w:val="both"/>
              <w:rPr>
                <w:sz w:val="20"/>
                <w:szCs w:val="20"/>
                <w:lang w:eastAsia="ru-RU"/>
              </w:rPr>
            </w:pPr>
          </w:p>
          <w:p w:rsidR="00A56AE0" w:rsidRPr="00B961CA" w:rsidRDefault="00A56AE0" w:rsidP="00A56AE0">
            <w:pPr>
              <w:widowControl w:val="0"/>
              <w:tabs>
                <w:tab w:val="left" w:pos="708"/>
              </w:tabs>
              <w:jc w:val="both"/>
              <w:rPr>
                <w:sz w:val="20"/>
                <w:szCs w:val="20"/>
                <w:lang w:eastAsia="ru-RU"/>
              </w:rPr>
            </w:pP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Специальное устройство для чтения «говорящих» книг на флэш – картах,</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Вид ТСР</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13-01-01</w:t>
            </w:r>
          </w:p>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B961CA">
            <w:pPr>
              <w:widowControl w:val="0"/>
              <w:tabs>
                <w:tab w:val="left" w:pos="708"/>
              </w:tabs>
              <w:rPr>
                <w:sz w:val="20"/>
                <w:szCs w:val="20"/>
                <w:lang w:eastAsia="ru-RU"/>
              </w:rPr>
            </w:pPr>
            <w:r w:rsidRPr="00B961CA">
              <w:rPr>
                <w:sz w:val="20"/>
                <w:szCs w:val="20"/>
                <w:lang w:eastAsia="ru-RU"/>
              </w:rPr>
              <w:t xml:space="preserve">  Назначение</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bCs/>
                <w:sz w:val="20"/>
                <w:szCs w:val="20"/>
                <w:lang w:eastAsia="ru-RU"/>
              </w:rPr>
            </w:pPr>
            <w:r w:rsidRPr="00B961CA">
              <w:rPr>
                <w:sz w:val="20"/>
                <w:szCs w:val="20"/>
                <w:lang w:eastAsia="ru-RU"/>
              </w:rPr>
              <w:t>Специальное устройство для чтения «говорящих» книг на флеш-картах (далее – устройство) предназначено для воспроизведения «говорящих» книг тифлоформата. «Говорящая» книга тифлоформата: Электронная аудиокнига, записанная в цифровом криптозащищенном аудиоформате для прослушивания на тифлофлешплеере,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Устройство воспроизводит «говорящие» книги, находящиеся в фондах специальных библиотек для слепых, способствовать компенсации ограничений способности к обучению, общению, трудовой деятельности.</w:t>
            </w:r>
          </w:p>
        </w:tc>
        <w:tc>
          <w:tcPr>
            <w:tcW w:w="708" w:type="dxa"/>
            <w:vMerge w:val="restart"/>
            <w:tcBorders>
              <w:top w:val="single" w:sz="4" w:space="0" w:color="000000"/>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80</w:t>
            </w:r>
          </w:p>
        </w:tc>
      </w:tr>
      <w:tr w:rsidR="00A56AE0" w:rsidRPr="00B961CA" w:rsidTr="00B961CA">
        <w:trPr>
          <w:cantSplit/>
          <w:trHeight w:val="237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bottom w:val="single" w:sz="4" w:space="0" w:color="auto"/>
              <w:right w:val="single" w:sz="4" w:space="0" w:color="000000"/>
            </w:tcBorders>
          </w:tcPr>
          <w:p w:rsidR="00A56AE0" w:rsidRPr="00B961CA" w:rsidRDefault="00A56AE0" w:rsidP="00B961CA">
            <w:pPr>
              <w:widowControl w:val="0"/>
              <w:tabs>
                <w:tab w:val="left" w:pos="708"/>
              </w:tabs>
              <w:rPr>
                <w:sz w:val="20"/>
                <w:szCs w:val="20"/>
                <w:lang w:eastAsia="ru-RU"/>
              </w:rPr>
            </w:pPr>
            <w:r w:rsidRPr="00B961CA">
              <w:rPr>
                <w:sz w:val="20"/>
                <w:szCs w:val="20"/>
                <w:lang w:eastAsia="ru-RU"/>
              </w:rPr>
              <w:t>Требования к безопасности и электромагнитной совместимости устройства</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В соответствии с техническими регламентами Таможенного союза: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ТР ТС 004/2011 «О безопасности низковольтного оборудования»;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 ТР ТС 02</w:t>
            </w:r>
            <w:bookmarkStart w:id="0" w:name="_GoBack"/>
            <w:bookmarkEnd w:id="0"/>
            <w:r w:rsidRPr="00B961CA">
              <w:rPr>
                <w:sz w:val="20"/>
                <w:szCs w:val="20"/>
                <w:lang w:eastAsia="ru-RU"/>
              </w:rPr>
              <w:t>0/2011 «Электромагнитная совместимость технических средств»:</w:t>
            </w:r>
          </w:p>
          <w:p w:rsidR="00B961CA" w:rsidRPr="00B961CA" w:rsidRDefault="00A56AE0" w:rsidP="00B961CA">
            <w:pPr>
              <w:widowControl w:val="0"/>
              <w:tabs>
                <w:tab w:val="left" w:pos="708"/>
              </w:tabs>
              <w:jc w:val="both"/>
              <w:rPr>
                <w:sz w:val="20"/>
                <w:szCs w:val="20"/>
                <w:lang w:eastAsia="ru-RU"/>
              </w:rPr>
            </w:pPr>
            <w:r w:rsidRPr="00B961CA">
              <w:rPr>
                <w:sz w:val="20"/>
                <w:szCs w:val="20"/>
                <w:lang w:eastAsia="ru-RU"/>
              </w:rPr>
              <w:t>- соответствовать всем требованиям для носимого типа тифлофлешплеера, указанным в национальном стандарте ГОСТ Р 58510-2019 «Специальные устройства для чтения «говорящих» книг на флешкартах. Технические требования и методы испытаний».</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93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right w:val="single" w:sz="4" w:space="0" w:color="000000"/>
            </w:tcBorders>
          </w:tcPr>
          <w:p w:rsidR="00A56AE0" w:rsidRPr="00B961CA" w:rsidRDefault="00A56AE0" w:rsidP="00B961CA">
            <w:pPr>
              <w:widowControl w:val="0"/>
              <w:tabs>
                <w:tab w:val="left" w:pos="708"/>
              </w:tabs>
              <w:rPr>
                <w:sz w:val="20"/>
                <w:szCs w:val="20"/>
                <w:lang w:eastAsia="ru-RU"/>
              </w:rPr>
            </w:pPr>
            <w:r w:rsidRPr="00B961CA">
              <w:rPr>
                <w:sz w:val="20"/>
                <w:szCs w:val="20"/>
                <w:lang w:eastAsia="ru-RU"/>
              </w:rPr>
              <w:t>Устройство воспроизводит «говорящие» книги, аудиофайлы и электронные текстовые файлы следующих форматов:</w:t>
            </w:r>
          </w:p>
        </w:tc>
        <w:tc>
          <w:tcPr>
            <w:tcW w:w="5812" w:type="dxa"/>
            <w:tcBorders>
              <w:top w:val="single" w:sz="4" w:space="0" w:color="auto"/>
              <w:left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«Говорящие» книги тифлоформата</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«Говорящие» книги формата DAISY (2.0, 2.02, 3.0).</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Аудиофайлы формата МРЗ (.mp3), Vorbis (.ogg), FLAC (.flac), WAVE (.wav), AAC (.aac, .m4a, .mp4).</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Электронные текстовые файлы формата TXT (.txt в кодировках Windows-1251, UTF-8, UTF-16BE, UTF-16LE, KOI8-R, MacCyrillic, ISO 8859-5, CP866), RTF (.rtf), Microsoft Word (.doc, .docx), ODF (.odt), HTML (.htm, .html), XML (.xml), PDF (.pdf), FictionBook (.fb2) и EPUB 2.0</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77"/>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val="restart"/>
            <w:tcBorders>
              <w:right w:val="single" w:sz="4" w:space="0" w:color="000000"/>
            </w:tcBorders>
          </w:tcPr>
          <w:p w:rsidR="00A56AE0" w:rsidRPr="00B961CA" w:rsidRDefault="00A56AE0" w:rsidP="00B961CA">
            <w:pPr>
              <w:widowControl w:val="0"/>
              <w:tabs>
                <w:tab w:val="left" w:pos="708"/>
              </w:tabs>
              <w:rPr>
                <w:sz w:val="20"/>
                <w:szCs w:val="20"/>
                <w:lang w:eastAsia="ru-RU"/>
              </w:rPr>
            </w:pPr>
            <w:r w:rsidRPr="00B961CA">
              <w:rPr>
                <w:sz w:val="20"/>
                <w:szCs w:val="20"/>
                <w:lang w:eastAsia="ru-RU"/>
              </w:rPr>
              <w:t>1.  Функции устройства «Говорящие» книги тифлоформата:</w:t>
            </w:r>
          </w:p>
          <w:p w:rsidR="00A56AE0" w:rsidRPr="00B961CA" w:rsidRDefault="00A56AE0" w:rsidP="00B961CA">
            <w:pPr>
              <w:widowControl w:val="0"/>
              <w:tabs>
                <w:tab w:val="left" w:pos="708"/>
              </w:tabs>
              <w:rPr>
                <w:sz w:val="20"/>
                <w:szCs w:val="20"/>
                <w:lang w:eastAsia="ru-RU"/>
              </w:rPr>
            </w:pP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озвученная ускоренная перемотка в пределах всей книги в прямом и обратном направлениях (первые два изменения позиции воспроизведения равны 15 с, следующие два по 30 с</w:t>
            </w:r>
            <w:r w:rsidR="00B961CA" w:rsidRPr="00B961CA">
              <w:rPr>
                <w:sz w:val="20"/>
                <w:szCs w:val="20"/>
                <w:lang w:eastAsia="ru-RU"/>
              </w:rPr>
              <w:t>, а остальные по одной минуте);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9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следующие: 10 с, 20 с, 30 с, 1 мин, 2 мин, 5 мин, 10 мин, 15 мин, 20 мин, 30 мин, 40 мин, 50 мин, 1 ч, 1,5 ч, 2 ч, 3 ч, 4 ч и далее по часу);</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3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7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07"/>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к нормальной скорости воспроизведения;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2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озвученная речевая навигация в прямом и обратном направлениях по книгам, фрагментам, закладкам;</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43"/>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на начало текущего фрагмента;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37"/>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000000"/>
              <w:left w:val="single" w:sz="4" w:space="0" w:color="000000"/>
              <w:bottom w:val="single" w:sz="4" w:space="0" w:color="auto"/>
            </w:tcBorders>
            <w:shd w:val="clear" w:color="auto" w:fill="auto"/>
            <w:vAlign w:val="center"/>
          </w:tcPr>
          <w:p w:rsidR="00B961CA" w:rsidRPr="00B961CA" w:rsidRDefault="00A56AE0" w:rsidP="00B961CA">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на начало текущей книги;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9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hRule="exact" w:val="1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val="restart"/>
            <w:tcBorders>
              <w:right w:val="single" w:sz="4" w:space="0" w:color="000000"/>
            </w:tcBorders>
          </w:tcPr>
          <w:p w:rsidR="00A56AE0" w:rsidRPr="00B961CA" w:rsidRDefault="00A56AE0" w:rsidP="00B961CA">
            <w:pPr>
              <w:widowControl w:val="0"/>
              <w:tabs>
                <w:tab w:val="left" w:pos="708"/>
              </w:tabs>
              <w:rPr>
                <w:sz w:val="20"/>
                <w:szCs w:val="20"/>
                <w:lang w:eastAsia="ru-RU"/>
              </w:rPr>
            </w:pPr>
            <w:r w:rsidRPr="00B961CA">
              <w:rPr>
                <w:sz w:val="20"/>
                <w:szCs w:val="20"/>
                <w:lang w:eastAsia="ru-RU"/>
              </w:rPr>
              <w:t>2.  Функции устройства «Говорящие» книги формата DAISY (2.0, 2.02, 3.0):</w:t>
            </w:r>
          </w:p>
          <w:p w:rsidR="00A56AE0" w:rsidRPr="00B961CA" w:rsidRDefault="00A56AE0" w:rsidP="00B961CA">
            <w:pPr>
              <w:widowControl w:val="0"/>
              <w:tabs>
                <w:tab w:val="left" w:pos="708"/>
              </w:tabs>
              <w:rPr>
                <w:sz w:val="20"/>
                <w:szCs w:val="20"/>
                <w:lang w:eastAsia="ru-RU"/>
              </w:rPr>
            </w:pP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озвученная ускоренная перемотка в пределах всей книги в прямом и обратном направлениях (первые два изменения позиции воспроизведения равны 15 с, следующие два по 30 с, а остальные по одной минуте);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03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854"/>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к нормальной скорости воспроизведения;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6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на начало текущей книги;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69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B961CA">
            <w:pPr>
              <w:widowControl w:val="0"/>
              <w:tabs>
                <w:tab w:val="left" w:pos="708"/>
              </w:tabs>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0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val="restart"/>
            <w:tcBorders>
              <w:right w:val="single" w:sz="4" w:space="0" w:color="000000"/>
            </w:tcBorders>
          </w:tcPr>
          <w:p w:rsidR="00A56AE0" w:rsidRPr="00B961CA" w:rsidRDefault="00A56AE0" w:rsidP="00B961CA">
            <w:pPr>
              <w:widowControl w:val="0"/>
              <w:tabs>
                <w:tab w:val="left" w:pos="708"/>
              </w:tabs>
              <w:rPr>
                <w:sz w:val="20"/>
                <w:szCs w:val="20"/>
                <w:lang w:eastAsia="ru-RU"/>
              </w:rPr>
            </w:pPr>
            <w:r w:rsidRPr="00B961CA">
              <w:rPr>
                <w:sz w:val="20"/>
                <w:szCs w:val="20"/>
                <w:lang w:eastAsia="ru-RU"/>
              </w:rPr>
              <w:t>3.  Функции устройства Аудиофайлы формата МРЗ (.mp3), Vorbis (.ogg), FLAC (.flac), WAVE (.wav), AAC (.aac, .m4a, .mp4):</w:t>
            </w:r>
          </w:p>
          <w:p w:rsidR="00A56AE0" w:rsidRPr="00B961CA" w:rsidRDefault="00A56AE0" w:rsidP="00B961CA">
            <w:pPr>
              <w:widowControl w:val="0"/>
              <w:tabs>
                <w:tab w:val="left" w:pos="708"/>
              </w:tabs>
              <w:rPr>
                <w:sz w:val="20"/>
                <w:szCs w:val="20"/>
                <w:lang w:eastAsia="ru-RU"/>
              </w:rPr>
            </w:pPr>
            <w:r w:rsidRPr="00B961CA">
              <w:rPr>
                <w:sz w:val="20"/>
                <w:szCs w:val="20"/>
                <w:lang w:eastAsia="ru-RU"/>
              </w:rPr>
              <w:t xml:space="preserve"> </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озвученная ускоренная перемотка в пределах папки в прямом и обратном направлениях (все изменения позиции воспроизведения в пределах от 15 до 30 с);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109"/>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80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1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к нормальной скорости воспроизведения;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0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озвученная речевая навигация в прямом и обратном направлениях по папкам, файлам, закладкам;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4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на начало текущего файла;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2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команда перехода на начало первого файла в текущей папке;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0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озвучивание встроенным синтезатором речи текущего места воспроизведения: имени файла.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1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val="restart"/>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4.  Функции устройства Электронные текстовые файлы формата TXT (.txt в кодировках Windows-1251, UTF-8, UTF-16BE, UTF-16LE, KOI8-R, MacCyrillic, ISO 8859-5, CP866), RTF (.rtf), Microsoft Word (.doc, .docx), ODF (.odt), HTML (.htm, .html), XML (.xml), PDF (.pdf), </w:t>
            </w:r>
            <w:r w:rsidRPr="00B961CA">
              <w:rPr>
                <w:sz w:val="20"/>
                <w:szCs w:val="20"/>
                <w:lang w:eastAsia="ru-RU"/>
              </w:rPr>
              <w:lastRenderedPageBreak/>
              <w:t>FictionBook (.fb2) и EPUB 2.0:</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lastRenderedPageBreak/>
              <w:sym w:font="Symbol" w:char="F02D"/>
            </w:r>
            <w:r w:rsidRPr="00B961CA">
              <w:rPr>
                <w:sz w:val="20"/>
                <w:szCs w:val="20"/>
                <w:lang w:eastAsia="ru-RU"/>
              </w:rPr>
              <w:t xml:space="preserve"> озвученная ускоренная перемотка в пределах файла в прямом и обратном направлениях;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48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45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49"/>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к нормальной скорости воспроизведения;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6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озвученная речевая навигация в прямом и обратном направлениях по папкам, файлам, страницам, абзацам, предложениям, словам, символам, закладкам, процентам;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5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на начало текущего файла;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2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команда перехода на начало первого файла в текущей папке;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6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озвучивание встроенным синтезатором речи текущего места воспроизведения: имени файла и количества, прочитанного в процентах.</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6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val="restart"/>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Возможности устройства </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соединения с сетью интернет по беспроводному интерфейсу Wi-Fi, реализуемому с помощью встроенного в устройство модуля Wi-Fi.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3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подключения к сети Wi-Fi по технологии WPS (кнопка).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5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  сообщать речевым информатором предупреждение о снижении уровня безопасности при использовании данной технологии.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977"/>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соединения с сетью Интернет с помощью встроенного коммуникационного 4G модуля (модема) или в комплект поставки включен мобильный 4G Wi-Fi роутер (маршрутизатор) со встроенным аккумулятором и функцией WPS.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5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прослушивания интернет-радиостанций, вещающих по протоколам Shoutcast и Icecast в аудиоформатах MP3 и ААС.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3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прослушивания звукового сопровождения телевизионных каналов при подключении к сети Интернет.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1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воспроизведения подкастов в аудиоформатах MP3 и ААС при подключении к сети Интернет.</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67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чтения встроенным синтезатором речи новостей из новостных лент в форматах RSS 2.0 и Atom 1.0 при подключении к сети Интернет.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37"/>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 прослушивания прогноза погоды для городов Российской Федерации и крупных городов мира.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67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функцию выбора текущего города для получения прогноза погоды, который определяется автоматически по IP-адресу устройства.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23"/>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Поддержка работы устройства с сервисами сетевых электронных библиотек для инвалидов по зрению по протоколу </w:t>
            </w:r>
            <w:r w:rsidRPr="00B961CA">
              <w:rPr>
                <w:sz w:val="20"/>
                <w:szCs w:val="20"/>
                <w:lang w:val="en-US" w:eastAsia="ru-RU"/>
              </w:rPr>
              <w:t>DAISY</w:t>
            </w:r>
            <w:r w:rsidRPr="00B961CA">
              <w:rPr>
                <w:sz w:val="20"/>
                <w:szCs w:val="20"/>
                <w:lang w:eastAsia="ru-RU"/>
              </w:rPr>
              <w:t xml:space="preserve"> </w:t>
            </w:r>
            <w:r w:rsidRPr="00B961CA">
              <w:rPr>
                <w:sz w:val="20"/>
                <w:szCs w:val="20"/>
                <w:lang w:val="en-US" w:eastAsia="ru-RU"/>
              </w:rPr>
              <w:t>Online</w:t>
            </w:r>
            <w:r w:rsidRPr="00B961CA">
              <w:rPr>
                <w:sz w:val="20"/>
                <w:szCs w:val="20"/>
                <w:lang w:eastAsia="ru-RU"/>
              </w:rPr>
              <w:t xml:space="preserve"> </w:t>
            </w:r>
            <w:r w:rsidRPr="00B961CA">
              <w:rPr>
                <w:sz w:val="20"/>
                <w:szCs w:val="20"/>
                <w:lang w:val="en-US" w:eastAsia="ru-RU"/>
              </w:rPr>
              <w:t>Delivery</w:t>
            </w:r>
            <w:r w:rsidRPr="00B961CA">
              <w:rPr>
                <w:sz w:val="20"/>
                <w:szCs w:val="20"/>
                <w:lang w:eastAsia="ru-RU"/>
              </w:rPr>
              <w:t xml:space="preserve"> </w:t>
            </w:r>
            <w:r w:rsidRPr="00B961CA">
              <w:rPr>
                <w:sz w:val="20"/>
                <w:szCs w:val="20"/>
                <w:lang w:val="en-US" w:eastAsia="ru-RU"/>
              </w:rPr>
              <w:t>Protocol</w:t>
            </w:r>
            <w:r w:rsidRPr="00B961CA">
              <w:rPr>
                <w:sz w:val="20"/>
                <w:szCs w:val="20"/>
                <w:lang w:eastAsia="ru-RU"/>
              </w:rPr>
              <w:t xml:space="preserve"> (</w:t>
            </w:r>
            <w:r w:rsidRPr="00B961CA">
              <w:rPr>
                <w:sz w:val="20"/>
                <w:szCs w:val="20"/>
                <w:lang w:val="en-US" w:eastAsia="ru-RU"/>
              </w:rPr>
              <w:t>DODP</w:t>
            </w:r>
            <w:r w:rsidRPr="00B961CA">
              <w:rPr>
                <w:sz w:val="20"/>
                <w:szCs w:val="20"/>
                <w:lang w:eastAsia="ru-RU"/>
              </w:rPr>
              <w:t>)</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20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Возможности устройства при выборе книг в сетевых электронных библиотеках </w:t>
            </w:r>
            <w:r w:rsidRPr="00B961CA">
              <w:rPr>
                <w:sz w:val="20"/>
                <w:szCs w:val="20"/>
                <w:lang w:eastAsia="ru-RU"/>
              </w:rPr>
              <w:br/>
              <w:t>для слепых и слабовидящих:</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самостоятельный выбор книг путем текстового поиска;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самостоятельный выбор книг путем голосового поиска;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выбор книг путем очного и удаленного (по телефону) запроса в библиотеку с установкой выбранных книг на электронную полку читателя;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загрузка выбранных книг из электронной полки и библиотечной базы в устройство;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онлайн прослушивание выбранных книг без их загрузки в устройство с сохранением позиции воспроизведения каждой книги.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43"/>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УКВ/FM радиоприемник</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4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val="restart"/>
            <w:tcBorders>
              <w:top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Технические параметры и функциональные характеристики встроенного в устройство УКВ/FM радиоприемника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диапазон принимаемых частот: не уже чем от 64 до 108 МГц;</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2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тип приемной антенны: телескопическая или внутренняя;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82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наличие функции сохранения в памяти устройства настроек на определенные радиостанции в количестве не менее 50;</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63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наличие озвученной речевой навигации по сохраненным в памяти устройства радиостанциям;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67"/>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наличие режима записи с радиоприемника на флешкарту или во внутреннюю память с возможностью последующего воспроизведения.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Возможность цифрового ввода для перехода к заданной позиции:</w:t>
            </w:r>
          </w:p>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номера «говорящей» книги;</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номера фрагмента «говорящей» книги;</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времени от начала «говорящей» книги;</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времени от конца «говорящей» книги;</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времени для перемещения вперед при воспроизведении «говорящих» книг и аудиофайлов;</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времени для перемещения назад при воспроизведении «говорящих» книг и аудиофайлов;</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номера страницы при чтении текстового файла встроенным синтезатором речи;</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номера сохраненной радиостанции при прослушивании радиоприемника;</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номера закладки.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Встроенный диктофон</w:t>
            </w: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63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val="restart"/>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Функциональные характеристики встроенного диктофона</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 xml:space="preserve">запись с возможностью последующего воспроизведения на следующие носители информации: флеш-карта, внутренняя память;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6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tab/>
              <w:t>запись со следующих источников: встроенный микрофон, внешний микрофон;</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0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tab/>
              <w:t>переключение параметра качества записи с количеством градаций не менее 3;</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54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w:t>
            </w:r>
            <w:r w:rsidRPr="00B961CA">
              <w:rPr>
                <w:sz w:val="20"/>
                <w:szCs w:val="20"/>
                <w:lang w:eastAsia="ru-RU"/>
              </w:rPr>
              <w:tab/>
              <w:t>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дозапись в конец файла ранее выполненной записи, отмена последней операции редактирования записи).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98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Звукозаписывающие и звуковоспроизводящие функции устройства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высокого качества: без вибраций и без искажения частотных характеристик, тембра голоса и громкости звучания.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5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Встроенный синтезатор речи</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русскоязычный и соответствует высшему классу качества в соответствии с ГОСТ Р 50840-95 (пункт 8.4).</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7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Переход с активированного режима на другие режимы работы</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производиться при включенном устройстве.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7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Время переключения между режимами работы (воспроизведение «говорящих» книг тифлоформата и формата DAISY, воспроизведение аудиофайлов, прослушивание радио, чтение текстовых файлов встроенным синтезатором речи, режим Интернет, запись диктофона)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не превышает 2 с.</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604EA">
        <w:trPr>
          <w:cantSplit/>
          <w:trHeight w:val="70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Возможность прослушивания через встроенную стереофоническую акустическую </w:t>
            </w:r>
            <w:r w:rsidRPr="00B961CA">
              <w:rPr>
                <w:sz w:val="20"/>
                <w:szCs w:val="20"/>
                <w:lang w:eastAsia="ru-RU"/>
              </w:rPr>
              <w:lastRenderedPageBreak/>
              <w:t>систему и с использованием стереонаушников.</w:t>
            </w:r>
          </w:p>
        </w:tc>
        <w:tc>
          <w:tcPr>
            <w:tcW w:w="5812" w:type="dxa"/>
            <w:tcBorders>
              <w:top w:val="single" w:sz="4" w:space="0" w:color="auto"/>
              <w:left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lastRenderedPageBreak/>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1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Подключение стереонаушников</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к устройству</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во включённом состоянии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5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Звукопроницаемая защита от механических повреждений </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1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Суммарная выходная мощность встроенной акустической системы:</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не менее 4,0 Вт</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2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Диапазон воспроизводимых частот:</w:t>
            </w: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не уже чем 160-16000 Гц.</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46"/>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Регулировка громкости во всех режимах работы устройства:</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плавная или ступенчатая с количеством градаций не менее 16.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7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Раздельные параметры относительной громкости устройства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11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Пределы раздельных параметров относительной громкости устройства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не менее ±6 дБ и шагом не более 1 дБ: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при чтении текстовых файлов встроенным синтезатором речи;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при воспроизведении сообщений речевого информатора;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при озвучивании звуковыми сигналами команд навигации.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7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Базовый параметр для относительной громкости</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громкость воспроизведения «говорящих» книг тифлоформата.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559"/>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Обеспечение работы устройства со следующими типами носителей информации: </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флеш-карты типа SD, SDHC и SDXC с максимальным возможным объемом не менее 64 Гбайт;</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USB-флеш-накопитель;</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USB-SSD-накопитель;</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внутренняя память.</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1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Объем внутренней памяти</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не менее 8 Гбайт.</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84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Обеспечение работы устройства со следующими файловыми структурами (файловыми системами):</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FAT16, FAT32 и exFAT.</w:t>
            </w:r>
          </w:p>
          <w:p w:rsidR="00A56AE0" w:rsidRPr="00B961CA" w:rsidRDefault="00A56AE0" w:rsidP="00A56AE0">
            <w:pPr>
              <w:widowControl w:val="0"/>
              <w:tabs>
                <w:tab w:val="left" w:pos="708"/>
              </w:tabs>
              <w:jc w:val="both"/>
              <w:rPr>
                <w:sz w:val="20"/>
                <w:szCs w:val="20"/>
                <w:lang w:eastAsia="ru-RU"/>
              </w:rPr>
            </w:pP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Доступ к файлам во вложенных папках (не менее семи уровней вложенности, включая корневую папку).</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604EA">
        <w:trPr>
          <w:cantSplit/>
          <w:trHeight w:val="13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Режим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w:t>
            </w:r>
            <w:r w:rsidRPr="00B961CA">
              <w:rPr>
                <w:sz w:val="20"/>
                <w:szCs w:val="20"/>
                <w:lang w:eastAsia="ru-RU"/>
              </w:rPr>
              <w:lastRenderedPageBreak/>
              <w:t xml:space="preserve">устройства. </w:t>
            </w:r>
          </w:p>
        </w:tc>
        <w:tc>
          <w:tcPr>
            <w:tcW w:w="5812" w:type="dxa"/>
            <w:tcBorders>
              <w:top w:val="single" w:sz="4" w:space="0" w:color="000000"/>
              <w:left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lastRenderedPageBreak/>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0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Отключение режима автоматического отключения устройства</w:t>
            </w: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нажатием на любую кнопку клавиатуры</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Неизменные актуальные параметры работы при повторном включении устройства после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его выключения</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режим,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громкость воспроизведения,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скорость воспроизведения,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место воспроизведения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частота радиостанции.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683"/>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Озвучивание хода выполнения длительных операций (копирование файлов, скачивание файлов из Интернета), определяемое в настройках</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периодическое озвучивание речевым информатором количества процентов;</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периодическое воспроизведение звуковых сигналов;</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без озвучивания.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3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Процесс хода выполнения в процентах при отключенном озвучивании и при осуществлении фонового скачивания файлов из Интернета</w:t>
            </w: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озвучиваться речевым информатором по команде пользователя.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Режим записи</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 флеш-карту и во внутреннюю память с внешних аудиоисточников через линейный вход с возможностью последующего воспроизведения.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882"/>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B961CA">
            <w:pPr>
              <w:widowControl w:val="0"/>
              <w:tabs>
                <w:tab w:val="left" w:pos="708"/>
              </w:tabs>
              <w:jc w:val="both"/>
              <w:rPr>
                <w:sz w:val="20"/>
                <w:szCs w:val="20"/>
                <w:lang w:eastAsia="ru-RU"/>
              </w:rPr>
            </w:pPr>
            <w:r w:rsidRPr="00B961CA">
              <w:rPr>
                <w:sz w:val="20"/>
                <w:szCs w:val="20"/>
                <w:lang w:eastAsia="ru-RU"/>
              </w:rPr>
              <w:t>Звук воспроизводиться</w:t>
            </w:r>
            <w:r w:rsidR="00B961CA" w:rsidRPr="00B961CA">
              <w:rPr>
                <w:sz w:val="20"/>
                <w:szCs w:val="20"/>
                <w:lang w:eastAsia="ru-RU"/>
              </w:rPr>
              <w:t xml:space="preserve"> </w:t>
            </w:r>
            <w:r w:rsidRPr="00B961CA">
              <w:rPr>
                <w:sz w:val="20"/>
                <w:szCs w:val="20"/>
                <w:lang w:eastAsia="ru-RU"/>
              </w:rPr>
              <w:t xml:space="preserve">при подключении внешних источников звукового сигнала </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через линейный вход встроенными головками громкоговорителей устройства (режим активной акустической системы).</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Функция блокировки клавиатуры.</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Встроенные «говорящие»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часы-будильник с возможностью синхронизации времени через Интернет.</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Удаление «говорящих» книг и отдельных файлов из внутренней памяти, с незащищенных от записи флеш-карт и с USB-флеш-накопителей с обязательным запросом подтверждения операции.</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1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Поддержка возможности обновления внутреннего программного обеспечения двумя способами  </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sym w:font="Symbol" w:char="F02D"/>
            </w:r>
            <w:r w:rsidRPr="00B961CA">
              <w:rPr>
                <w:sz w:val="20"/>
                <w:szCs w:val="20"/>
                <w:lang w:eastAsia="ru-RU"/>
              </w:rPr>
              <w:t xml:space="preserve"> из файлов, записанных на флеш-карте или на USB-флеш-накопителе, или во внутренней памяти;</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w:t>
            </w:r>
            <w:r w:rsidRPr="00B961CA">
              <w:rPr>
                <w:sz w:val="20"/>
                <w:szCs w:val="20"/>
                <w:lang w:eastAsia="ru-RU"/>
              </w:rPr>
              <w:sym w:font="Symbol" w:char="F02D"/>
            </w:r>
            <w:r w:rsidRPr="00B961CA">
              <w:rPr>
                <w:sz w:val="20"/>
                <w:szCs w:val="20"/>
                <w:lang w:eastAsia="ru-RU"/>
              </w:rPr>
              <w:t xml:space="preserve"> через сеть Интернет.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Считывание в режиме NFC информации в формате NDEF с </w:t>
            </w:r>
            <w:r w:rsidRPr="00B961CA">
              <w:rPr>
                <w:sz w:val="20"/>
                <w:szCs w:val="20"/>
                <w:lang w:eastAsia="ru-RU"/>
              </w:rPr>
              <w:lastRenderedPageBreak/>
              <w:t xml:space="preserve">бесконтактных идентификационных карт </w:t>
            </w:r>
          </w:p>
        </w:tc>
        <w:tc>
          <w:tcPr>
            <w:tcW w:w="5812" w:type="dxa"/>
            <w:tcBorders>
              <w:top w:val="single" w:sz="4" w:space="0" w:color="000000"/>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lastRenderedPageBreak/>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08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Встроенный Bluetooth-модуль, соответствующий спецификации не ниже Bluetooth  v4.1.</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p w:rsidR="00A56AE0" w:rsidRPr="00B961CA" w:rsidRDefault="00A56AE0" w:rsidP="00A56AE0">
            <w:pPr>
              <w:widowControl w:val="0"/>
              <w:tabs>
                <w:tab w:val="left" w:pos="708"/>
              </w:tabs>
              <w:jc w:val="both"/>
              <w:rPr>
                <w:sz w:val="20"/>
                <w:szCs w:val="20"/>
                <w:lang w:eastAsia="ru-RU"/>
              </w:rPr>
            </w:pP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3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Реализация профилей для сопряжения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с Bluetooth-наушниками, гарнитурами и активными акустическими системами</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val="en-US" w:eastAsia="ru-RU"/>
              </w:rPr>
            </w:pPr>
            <w:r w:rsidRPr="00B961CA">
              <w:rPr>
                <w:sz w:val="20"/>
                <w:szCs w:val="20"/>
                <w:lang w:val="en-US" w:eastAsia="ru-RU"/>
              </w:rPr>
              <w:t xml:space="preserve">A2DP(SRC) </w:t>
            </w:r>
            <w:r w:rsidRPr="00B961CA">
              <w:rPr>
                <w:sz w:val="20"/>
                <w:szCs w:val="20"/>
                <w:lang w:eastAsia="ru-RU"/>
              </w:rPr>
              <w:t>и</w:t>
            </w:r>
            <w:r w:rsidRPr="00B961CA">
              <w:rPr>
                <w:sz w:val="20"/>
                <w:szCs w:val="20"/>
                <w:lang w:val="en-US" w:eastAsia="ru-RU"/>
              </w:rPr>
              <w:t xml:space="preserve"> AVRCP(TG)</w:t>
            </w:r>
          </w:p>
          <w:p w:rsidR="00A56AE0" w:rsidRPr="00B961CA" w:rsidRDefault="00A56AE0" w:rsidP="00A56AE0">
            <w:pPr>
              <w:widowControl w:val="0"/>
              <w:tabs>
                <w:tab w:val="left" w:pos="708"/>
              </w:tabs>
              <w:jc w:val="both"/>
              <w:rPr>
                <w:sz w:val="20"/>
                <w:szCs w:val="20"/>
                <w:lang w:val="en-US" w:eastAsia="ru-RU"/>
              </w:rPr>
            </w:pP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val="en-US" w:eastAsia="ru-RU"/>
              </w:rPr>
            </w:pPr>
          </w:p>
        </w:tc>
      </w:tr>
      <w:tr w:rsidR="00A56AE0" w:rsidRPr="00B961CA" w:rsidTr="00B961CA">
        <w:trPr>
          <w:cantSplit/>
          <w:trHeight w:val="270"/>
        </w:trPr>
        <w:tc>
          <w:tcPr>
            <w:tcW w:w="1555" w:type="dxa"/>
            <w:vMerge/>
          </w:tcPr>
          <w:p w:rsidR="00A56AE0" w:rsidRPr="00B961CA" w:rsidRDefault="00A56AE0" w:rsidP="00A56AE0">
            <w:pPr>
              <w:widowControl w:val="0"/>
              <w:tabs>
                <w:tab w:val="left" w:pos="708"/>
              </w:tabs>
              <w:jc w:val="both"/>
              <w:rPr>
                <w:sz w:val="20"/>
                <w:szCs w:val="20"/>
                <w:lang w:val="en-US" w:eastAsia="ru-RU"/>
              </w:rPr>
            </w:pPr>
          </w:p>
        </w:tc>
        <w:tc>
          <w:tcPr>
            <w:tcW w:w="2126" w:type="dxa"/>
            <w:tcBorders>
              <w:top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Разъем </w:t>
            </w:r>
            <w:r w:rsidRPr="00B961CA">
              <w:rPr>
                <w:sz w:val="20"/>
                <w:szCs w:val="20"/>
                <w:lang w:val="en-US" w:eastAsia="ru-RU"/>
              </w:rPr>
              <w:t>USB</w:t>
            </w:r>
            <w:r w:rsidRPr="00B961CA">
              <w:rPr>
                <w:sz w:val="20"/>
                <w:szCs w:val="20"/>
                <w:lang w:eastAsia="ru-RU"/>
              </w:rPr>
              <w:t xml:space="preserve"> </w:t>
            </w:r>
            <w:r w:rsidRPr="00B961CA">
              <w:rPr>
                <w:sz w:val="20"/>
                <w:szCs w:val="20"/>
                <w:lang w:val="en-US" w:eastAsia="ru-RU"/>
              </w:rPr>
              <w:t>Type</w:t>
            </w:r>
            <w:r w:rsidRPr="00B961CA">
              <w:rPr>
                <w:sz w:val="20"/>
                <w:szCs w:val="20"/>
                <w:lang w:eastAsia="ru-RU"/>
              </w:rPr>
              <w:t>-</w:t>
            </w:r>
            <w:r w:rsidRPr="00B961CA">
              <w:rPr>
                <w:sz w:val="20"/>
                <w:szCs w:val="20"/>
                <w:lang w:val="en-US" w:eastAsia="ru-RU"/>
              </w:rPr>
              <w:t>C</w:t>
            </w:r>
            <w:r w:rsidRPr="00B961CA">
              <w:rPr>
                <w:sz w:val="20"/>
                <w:szCs w:val="20"/>
                <w:lang w:eastAsia="ru-RU"/>
              </w:rPr>
              <w:t xml:space="preserve"> для подключения к компьютеру с помощью кабеля </w:t>
            </w:r>
            <w:r w:rsidRPr="00B961CA">
              <w:rPr>
                <w:sz w:val="20"/>
                <w:szCs w:val="20"/>
                <w:lang w:val="en-US" w:eastAsia="ru-RU"/>
              </w:rPr>
              <w:t>USB</w:t>
            </w:r>
            <w:r w:rsidRPr="00B961CA">
              <w:rPr>
                <w:sz w:val="20"/>
                <w:szCs w:val="20"/>
                <w:lang w:eastAsia="ru-RU"/>
              </w:rPr>
              <w:t xml:space="preserve">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для обеспечения доступа к файлам на флеш-карте (режим кардридера) и для зарядки встроенного аккумулятора</w:t>
            </w: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val="en-US" w:eastAsia="ru-RU"/>
              </w:rPr>
            </w:pPr>
          </w:p>
        </w:tc>
      </w:tr>
      <w:tr w:rsidR="00A56AE0" w:rsidRPr="00B961CA" w:rsidTr="00B961CA">
        <w:trPr>
          <w:cantSplit/>
          <w:trHeight w:val="329"/>
        </w:trPr>
        <w:tc>
          <w:tcPr>
            <w:tcW w:w="1555" w:type="dxa"/>
            <w:vMerge/>
          </w:tcPr>
          <w:p w:rsidR="00A56AE0" w:rsidRPr="00B961CA" w:rsidRDefault="00A56AE0" w:rsidP="00A56AE0">
            <w:pPr>
              <w:widowControl w:val="0"/>
              <w:tabs>
                <w:tab w:val="left" w:pos="708"/>
              </w:tabs>
              <w:jc w:val="both"/>
              <w:rPr>
                <w:sz w:val="20"/>
                <w:szCs w:val="20"/>
                <w:lang w:val="en-US" w:eastAsia="ru-RU"/>
              </w:rPr>
            </w:pPr>
          </w:p>
        </w:tc>
        <w:tc>
          <w:tcPr>
            <w:tcW w:w="2126" w:type="dxa"/>
            <w:tcBorders>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Материал изготовления корпуса устройства </w:t>
            </w:r>
          </w:p>
        </w:tc>
        <w:tc>
          <w:tcPr>
            <w:tcW w:w="5812" w:type="dxa"/>
            <w:tcBorders>
              <w:top w:val="single" w:sz="4" w:space="0" w:color="000000"/>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высокопрочный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70"/>
        </w:trPr>
        <w:tc>
          <w:tcPr>
            <w:tcW w:w="1555" w:type="dxa"/>
            <w:vMerge/>
          </w:tcPr>
          <w:p w:rsidR="00A56AE0" w:rsidRPr="00B961CA" w:rsidRDefault="00A56AE0" w:rsidP="00A56AE0">
            <w:pPr>
              <w:widowControl w:val="0"/>
              <w:tabs>
                <w:tab w:val="left" w:pos="708"/>
              </w:tabs>
              <w:jc w:val="both"/>
              <w:rPr>
                <w:sz w:val="20"/>
                <w:szCs w:val="20"/>
                <w:lang w:val="en-US" w:eastAsia="ru-RU"/>
              </w:rPr>
            </w:pPr>
          </w:p>
        </w:tc>
        <w:tc>
          <w:tcPr>
            <w:tcW w:w="2126" w:type="dxa"/>
            <w:vMerge w:val="restart"/>
            <w:tcBorders>
              <w:top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Клавиатура управления</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кнопочная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70"/>
        </w:trPr>
        <w:tc>
          <w:tcPr>
            <w:tcW w:w="1555" w:type="dxa"/>
            <w:vMerge/>
          </w:tcPr>
          <w:p w:rsidR="00A56AE0" w:rsidRPr="00B961CA" w:rsidRDefault="00A56AE0" w:rsidP="00A56AE0">
            <w:pPr>
              <w:widowControl w:val="0"/>
              <w:tabs>
                <w:tab w:val="left" w:pos="708"/>
              </w:tabs>
              <w:jc w:val="both"/>
              <w:rPr>
                <w:sz w:val="20"/>
                <w:szCs w:val="20"/>
                <w:lang w:val="en-US" w:eastAsia="ru-RU"/>
              </w:rPr>
            </w:pPr>
          </w:p>
        </w:tc>
        <w:tc>
          <w:tcPr>
            <w:tcW w:w="2126" w:type="dxa"/>
            <w:vMerge/>
            <w:tcBorders>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клавишная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05"/>
        </w:trPr>
        <w:tc>
          <w:tcPr>
            <w:tcW w:w="1555" w:type="dxa"/>
            <w:vMerge/>
          </w:tcPr>
          <w:p w:rsidR="00A56AE0" w:rsidRPr="00B961CA" w:rsidRDefault="00A56AE0" w:rsidP="00A56AE0">
            <w:pPr>
              <w:widowControl w:val="0"/>
              <w:tabs>
                <w:tab w:val="left" w:pos="708"/>
              </w:tabs>
              <w:jc w:val="both"/>
              <w:rPr>
                <w:sz w:val="20"/>
                <w:szCs w:val="20"/>
                <w:lang w:val="en-US"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Кнопки или клавиши управления</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снабжены звуковым сигнализатором (речевым информатором) и тактильными обозначениями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8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Тактильные обозначения, указывающие </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 назначение органов управления устройства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выполнены рельефными знаками символов</w:t>
            </w:r>
          </w:p>
          <w:p w:rsidR="00A56AE0" w:rsidRPr="00B961CA" w:rsidRDefault="00A56AE0" w:rsidP="00A56AE0">
            <w:pPr>
              <w:widowControl w:val="0"/>
              <w:tabs>
                <w:tab w:val="left" w:pos="708"/>
              </w:tabs>
              <w:jc w:val="both"/>
              <w:rPr>
                <w:sz w:val="20"/>
                <w:szCs w:val="20"/>
                <w:lang w:eastAsia="ru-RU"/>
              </w:rPr>
            </w:pP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8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Питание устройства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комбинированное: от сети 220 В, 50 Гц и от встроенного аккумулятора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1723"/>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Время автономной работы от аккумулятора в режиме чтения «говорящей» книги через встроенную акустическую систему при среднем уровне громкости.</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не менее 16 часов </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91"/>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Время полной зарядки аккумулятора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не более 4 часов</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69"/>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Функция озвучивания речевым информатором уровня заряда аккумулятора в процентах и состояние процесса его зарядки</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наличие</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25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Габаритные размеры</w:t>
            </w:r>
          </w:p>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ширина не менее 170 мм и не более 200 мм;</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высота не менее 80 мм и не более 140 мм;</w:t>
            </w:r>
          </w:p>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глубина не менее 30 мм и не более 80 мм.</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604EA">
        <w:trPr>
          <w:cantSplit/>
          <w:trHeight w:val="39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tcBorders>
              <w:top w:val="single" w:sz="4" w:space="0" w:color="auto"/>
              <w:bottom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Масса:</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не более 0,5 кг</w:t>
            </w:r>
          </w:p>
          <w:p w:rsidR="00A56AE0" w:rsidRPr="00B961CA" w:rsidRDefault="00A56AE0" w:rsidP="00A56AE0">
            <w:pPr>
              <w:widowControl w:val="0"/>
              <w:tabs>
                <w:tab w:val="left" w:pos="708"/>
              </w:tabs>
              <w:jc w:val="both"/>
              <w:rPr>
                <w:sz w:val="20"/>
                <w:szCs w:val="20"/>
                <w:lang w:eastAsia="ru-RU"/>
              </w:rPr>
            </w:pP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95"/>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val="restart"/>
            <w:tcBorders>
              <w:top w:val="single" w:sz="4" w:space="0" w:color="auto"/>
              <w:right w:val="single" w:sz="4" w:space="0" w:color="000000"/>
            </w:tcBorders>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В комплект поставки входит:</w:t>
            </w: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специальное устройство для чтения «говорящих» книг на флеш-картах;</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1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флеш-карта SDHC или SDXC объемом не менее 4 Гбайт с записанными «говорящими» книгами тифлоформата;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1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флеш-карта SDHC или SDXC объемом не менее 16 Гбайт и классом не ниже 10;</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33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сетевой адаптер;</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604EA">
        <w:trPr>
          <w:cantSplit/>
          <w:trHeight w:val="353"/>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наушники;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604EA">
        <w:trPr>
          <w:cantSplit/>
          <w:trHeight w:val="42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паспорт изделия;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4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 плоскопечатное руководство по эксплуатации выполнено крупным шрифтом не менее 14 пунктов (4,5 мм);</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27"/>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 краткое руководство по эксплуатации, выполненное шрифтом Брайля;</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604EA">
        <w:trPr>
          <w:cantSplit/>
          <w:trHeight w:val="45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ремень или сумка для переноски;</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604EA">
        <w:trPr>
          <w:cantSplit/>
          <w:trHeight w:val="428"/>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упаковочная коробка;</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540"/>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auto"/>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xml:space="preserve"> - кабель USB для соединения устройства с компьютером;</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r w:rsidR="00A56AE0" w:rsidRPr="00B961CA" w:rsidTr="00B961CA">
        <w:trPr>
          <w:cantSplit/>
          <w:trHeight w:val="409"/>
        </w:trPr>
        <w:tc>
          <w:tcPr>
            <w:tcW w:w="1555" w:type="dxa"/>
            <w:vMerge/>
          </w:tcPr>
          <w:p w:rsidR="00A56AE0" w:rsidRPr="00B961CA" w:rsidRDefault="00A56AE0" w:rsidP="00A56AE0">
            <w:pPr>
              <w:widowControl w:val="0"/>
              <w:tabs>
                <w:tab w:val="left" w:pos="708"/>
              </w:tabs>
              <w:jc w:val="both"/>
              <w:rPr>
                <w:sz w:val="20"/>
                <w:szCs w:val="20"/>
                <w:lang w:eastAsia="ru-RU"/>
              </w:rPr>
            </w:pPr>
          </w:p>
        </w:tc>
        <w:tc>
          <w:tcPr>
            <w:tcW w:w="2126" w:type="dxa"/>
            <w:vMerge/>
            <w:tcBorders>
              <w:right w:val="single" w:sz="4" w:space="0" w:color="000000"/>
            </w:tcBorders>
          </w:tcPr>
          <w:p w:rsidR="00A56AE0" w:rsidRPr="00B961CA" w:rsidRDefault="00A56AE0" w:rsidP="00A56AE0">
            <w:pPr>
              <w:widowControl w:val="0"/>
              <w:tabs>
                <w:tab w:val="left" w:pos="708"/>
              </w:tabs>
              <w:jc w:val="both"/>
              <w:rPr>
                <w:sz w:val="20"/>
                <w:szCs w:val="20"/>
                <w:lang w:eastAsia="ru-RU"/>
              </w:rPr>
            </w:pPr>
          </w:p>
        </w:tc>
        <w:tc>
          <w:tcPr>
            <w:tcW w:w="5812" w:type="dxa"/>
            <w:tcBorders>
              <w:top w:val="single" w:sz="4" w:space="0" w:color="auto"/>
              <w:left w:val="single" w:sz="4" w:space="0" w:color="000000"/>
              <w:bottom w:val="single" w:sz="4" w:space="0" w:color="000000"/>
            </w:tcBorders>
            <w:shd w:val="clear" w:color="auto" w:fill="auto"/>
            <w:vAlign w:val="center"/>
          </w:tcPr>
          <w:p w:rsidR="00A56AE0" w:rsidRPr="00B961CA" w:rsidRDefault="00A56AE0" w:rsidP="00A56AE0">
            <w:pPr>
              <w:widowControl w:val="0"/>
              <w:tabs>
                <w:tab w:val="left" w:pos="708"/>
              </w:tabs>
              <w:jc w:val="both"/>
              <w:rPr>
                <w:sz w:val="20"/>
                <w:szCs w:val="20"/>
                <w:lang w:eastAsia="ru-RU"/>
              </w:rPr>
            </w:pPr>
            <w:r w:rsidRPr="00B961CA">
              <w:rPr>
                <w:sz w:val="20"/>
                <w:szCs w:val="20"/>
                <w:lang w:eastAsia="ru-RU"/>
              </w:rPr>
              <w:t>- гарантийный талон.</w:t>
            </w:r>
          </w:p>
        </w:tc>
        <w:tc>
          <w:tcPr>
            <w:tcW w:w="708" w:type="dxa"/>
            <w:vMerge/>
            <w:tcBorders>
              <w:left w:val="single" w:sz="4" w:space="0" w:color="000000"/>
              <w:right w:val="single" w:sz="4" w:space="0" w:color="000000"/>
            </w:tcBorders>
          </w:tcPr>
          <w:p w:rsidR="00A56AE0" w:rsidRPr="00B961CA" w:rsidRDefault="00A56AE0" w:rsidP="00A56AE0">
            <w:pPr>
              <w:widowControl w:val="0"/>
              <w:tabs>
                <w:tab w:val="left" w:pos="708"/>
              </w:tabs>
              <w:jc w:val="both"/>
              <w:rPr>
                <w:sz w:val="20"/>
                <w:szCs w:val="20"/>
                <w:lang w:eastAsia="ru-RU"/>
              </w:rPr>
            </w:pPr>
          </w:p>
        </w:tc>
      </w:tr>
    </w:tbl>
    <w:p w:rsidR="008A1D3F" w:rsidRPr="00B961CA" w:rsidRDefault="008A1D3F" w:rsidP="00460E86">
      <w:pPr>
        <w:widowControl w:val="0"/>
        <w:tabs>
          <w:tab w:val="left" w:pos="708"/>
        </w:tabs>
        <w:jc w:val="both"/>
        <w:rPr>
          <w:sz w:val="20"/>
          <w:szCs w:val="20"/>
          <w:lang w:eastAsia="ru-RU"/>
        </w:rPr>
      </w:pPr>
    </w:p>
    <w:p w:rsidR="008A1D3F" w:rsidRPr="00B961CA" w:rsidRDefault="008A1D3F" w:rsidP="008A1D3F">
      <w:pPr>
        <w:tabs>
          <w:tab w:val="left" w:pos="9050"/>
        </w:tabs>
        <w:ind w:firstLine="709"/>
        <w:jc w:val="both"/>
        <w:rPr>
          <w:sz w:val="20"/>
          <w:szCs w:val="20"/>
        </w:rPr>
      </w:pPr>
      <w:r w:rsidRPr="00B961CA">
        <w:rPr>
          <w:sz w:val="20"/>
          <w:szCs w:val="20"/>
        </w:rPr>
        <w:lastRenderedPageBreak/>
        <w:t>Технические средства реабилитации являются товарами необходимыми для нормального жизнеобеспечения граждан в соответствии с п. 8.3 ч.1 ст. 3 Федерального закона от 05.04.2013 № 44-ФЗ.</w:t>
      </w:r>
    </w:p>
    <w:p w:rsidR="008A1D3F" w:rsidRPr="00B961CA" w:rsidRDefault="008A1D3F" w:rsidP="008A1D3F">
      <w:pPr>
        <w:tabs>
          <w:tab w:val="left" w:pos="9050"/>
        </w:tabs>
        <w:ind w:firstLine="709"/>
        <w:jc w:val="both"/>
        <w:rPr>
          <w:sz w:val="20"/>
          <w:szCs w:val="20"/>
        </w:rPr>
      </w:pPr>
    </w:p>
    <w:p w:rsidR="00A56AE0" w:rsidRDefault="00B604EA" w:rsidP="00B604EA">
      <w:pPr>
        <w:autoSpaceDE w:val="0"/>
        <w:autoSpaceDN w:val="0"/>
        <w:adjustRightInd w:val="0"/>
        <w:jc w:val="both"/>
        <w:rPr>
          <w:b/>
        </w:rPr>
      </w:pPr>
      <w:r>
        <w:rPr>
          <w:b/>
        </w:rPr>
        <w:t xml:space="preserve">           </w:t>
      </w:r>
      <w:r w:rsidR="00A56AE0" w:rsidRPr="00A63ACF">
        <w:rPr>
          <w:b/>
        </w:rPr>
        <w:t>Требования к качеству, техническим, функциональным характеристикам специальных устройств для чтения «говорящих книг» на флеш-картах</w:t>
      </w:r>
    </w:p>
    <w:p w:rsidR="00A56AE0" w:rsidRPr="00A63ACF" w:rsidRDefault="00A56AE0" w:rsidP="00A56AE0">
      <w:pPr>
        <w:autoSpaceDE w:val="0"/>
        <w:autoSpaceDN w:val="0"/>
        <w:adjustRightInd w:val="0"/>
        <w:ind w:firstLine="709"/>
        <w:jc w:val="both"/>
      </w:pPr>
      <w:r w:rsidRPr="00A63ACF">
        <w:t xml:space="preserve">Специальные устройства для чтения «говорящих» книг предназначены для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 </w:t>
      </w:r>
    </w:p>
    <w:p w:rsidR="00A56AE0" w:rsidRDefault="00A56AE0" w:rsidP="00A56AE0">
      <w:pPr>
        <w:snapToGrid w:val="0"/>
        <w:ind w:firstLine="709"/>
        <w:jc w:val="both"/>
      </w:pPr>
      <w:r w:rsidRPr="00A63ACF">
        <w:t>Специальное устройство для чтения «говорящих» книг на флэш – картах соответствует техническим регламентам Таможенного союза ТР ТС 004/2011 «О безопасности низковольтного оборудования», ТР ТС 020/2011 «Электромагнитная совместимость технических средств».</w:t>
      </w:r>
    </w:p>
    <w:p w:rsidR="00A56AE0" w:rsidRDefault="00A56AE0" w:rsidP="00A56AE0">
      <w:pPr>
        <w:snapToGrid w:val="0"/>
        <w:ind w:firstLine="709"/>
        <w:jc w:val="both"/>
      </w:pPr>
    </w:p>
    <w:p w:rsidR="00A56AE0" w:rsidRPr="00A56AE0" w:rsidRDefault="00A56AE0" w:rsidP="00A56AE0">
      <w:pPr>
        <w:snapToGrid w:val="0"/>
        <w:ind w:firstLine="709"/>
        <w:jc w:val="both"/>
        <w:rPr>
          <w:b/>
          <w:bCs/>
        </w:rPr>
      </w:pPr>
      <w:r w:rsidRPr="00A56AE0">
        <w:rPr>
          <w:b/>
          <w:bCs/>
        </w:rPr>
        <w:t>Требования к маркировке, упаковке, отгрузке специальных устройств для чтения «говорящих книг» на флеш-картах</w:t>
      </w:r>
    </w:p>
    <w:p w:rsidR="00A56AE0" w:rsidRPr="00A56AE0" w:rsidRDefault="00A56AE0" w:rsidP="00A56AE0">
      <w:pPr>
        <w:snapToGrid w:val="0"/>
        <w:ind w:firstLine="709"/>
        <w:jc w:val="both"/>
      </w:pPr>
      <w:r w:rsidRPr="00A56AE0">
        <w:t>Упаковка, маркировка, транспортирование и хранение устройств для чтения «говорящих книг» осуществляется с соблюдением требований ГОСТ 28594-90 «Аппаратура радиоэлектронная бытовая. Упаковка, маркировка, транспортирование и хранение». Упаковка обеспечивает защиту от повреждений, порчи (изнашивания), загрязнения во время хранения и транспортировки к месту использования по назначению.</w:t>
      </w:r>
    </w:p>
    <w:p w:rsidR="00A56AE0" w:rsidRPr="00A56AE0" w:rsidRDefault="00A56AE0" w:rsidP="00A56AE0">
      <w:pPr>
        <w:snapToGrid w:val="0"/>
        <w:ind w:firstLine="709"/>
        <w:jc w:val="both"/>
      </w:pPr>
    </w:p>
    <w:p w:rsidR="00A56AE0" w:rsidRPr="00A56AE0" w:rsidRDefault="00A56AE0" w:rsidP="00A56AE0">
      <w:pPr>
        <w:snapToGrid w:val="0"/>
        <w:ind w:firstLine="709"/>
        <w:jc w:val="both"/>
        <w:rPr>
          <w:b/>
        </w:rPr>
      </w:pPr>
      <w:r w:rsidRPr="00A56AE0">
        <w:rPr>
          <w:b/>
        </w:rPr>
        <w:t xml:space="preserve">Требования к гарантийным обязательствам </w:t>
      </w:r>
    </w:p>
    <w:p w:rsidR="00A56AE0" w:rsidRPr="00A56AE0" w:rsidRDefault="00A56AE0" w:rsidP="00A56AE0">
      <w:pPr>
        <w:snapToGrid w:val="0"/>
        <w:ind w:firstLine="709"/>
        <w:jc w:val="both"/>
      </w:pPr>
      <w:r w:rsidRPr="00A56AE0">
        <w:t>Гарантийный срок Товара 24 месяца после подписания Акта приема-передачи Товара или получения Товара Получателем посредством службы доставки (почтовым отправлением). Обязательно наличие гарантийных талонов, дающих право на бесплатный ремонт товара во время гарантийного срока.</w:t>
      </w:r>
    </w:p>
    <w:p w:rsidR="00A56AE0" w:rsidRPr="00A56AE0" w:rsidRDefault="00A56AE0" w:rsidP="00A56AE0">
      <w:pPr>
        <w:snapToGrid w:val="0"/>
        <w:ind w:firstLine="709"/>
        <w:jc w:val="both"/>
      </w:pPr>
      <w:r w:rsidRPr="00A56AE0">
        <w:t>Обязательно указание в гарантийных талонах адресов специализированных мастерских, в которые следует обращаться для гарантийного ремонта товара или устранения неисправностей.</w:t>
      </w:r>
    </w:p>
    <w:p w:rsidR="00A56AE0" w:rsidRPr="00A56AE0" w:rsidRDefault="00A56AE0" w:rsidP="00A56AE0">
      <w:pPr>
        <w:snapToGrid w:val="0"/>
        <w:ind w:firstLine="709"/>
        <w:jc w:val="both"/>
      </w:pPr>
      <w:r w:rsidRPr="00A56AE0">
        <w:t>Обеспечение возможности ремонта и технического обслуживания, устранения недостатков при обеспечении получателей специальными устройствами для чтения «говорящих» книг осуществляется в соответствии с Федеральным законом от 07.02.1992 г. № 2300-1 «О защите прав потребителей». При этом срок гарантийного ремонта со дня обращения Получателя не может превышать 20 рабочих дней.</w:t>
      </w:r>
    </w:p>
    <w:p w:rsidR="00A56AE0" w:rsidRPr="00A56AE0" w:rsidRDefault="00A56AE0" w:rsidP="00A56AE0">
      <w:pPr>
        <w:snapToGrid w:val="0"/>
        <w:ind w:firstLine="709"/>
        <w:jc w:val="both"/>
      </w:pPr>
    </w:p>
    <w:p w:rsidR="00A56AE0" w:rsidRPr="00A56AE0" w:rsidRDefault="00A56AE0" w:rsidP="00A56AE0">
      <w:pPr>
        <w:snapToGrid w:val="0"/>
        <w:ind w:firstLine="709"/>
        <w:jc w:val="both"/>
        <w:rPr>
          <w:b/>
        </w:rPr>
      </w:pPr>
      <w:r w:rsidRPr="00A56AE0">
        <w:rPr>
          <w:b/>
        </w:rPr>
        <w:t>Срок и место поставки товара</w:t>
      </w:r>
    </w:p>
    <w:p w:rsidR="00A56AE0" w:rsidRPr="00A56AE0" w:rsidRDefault="00A56AE0" w:rsidP="00A56AE0">
      <w:pPr>
        <w:snapToGrid w:val="0"/>
        <w:ind w:firstLine="709"/>
        <w:jc w:val="both"/>
      </w:pPr>
      <w:r w:rsidRPr="00A56AE0">
        <w:rPr>
          <w:b/>
        </w:rPr>
        <w:t>Место поставки товара</w:t>
      </w:r>
      <w:r w:rsidRPr="00A56AE0">
        <w:t>: Поставщик предоставляет Товар Получателям согласно реестру получателей Товара в пределах административных границ субъекта – Курганская область, право выбора одного из способов получения Товара:</w:t>
      </w:r>
    </w:p>
    <w:p w:rsidR="005C18CF" w:rsidRDefault="00A56AE0" w:rsidP="00A56AE0">
      <w:pPr>
        <w:snapToGrid w:val="0"/>
        <w:ind w:firstLine="709"/>
        <w:jc w:val="both"/>
      </w:pPr>
      <w:r w:rsidRPr="00A56AE0">
        <w:lastRenderedPageBreak/>
        <w:t xml:space="preserve">     - по месту жительства (месту пребывания, фактического проживания) Получателя, в том числе службой доставки (почтовым отделением) с документом/уведомлением о вручении, подтверждающим факт доставки товара;</w:t>
      </w:r>
    </w:p>
    <w:p w:rsidR="00A56AE0" w:rsidRPr="00A56AE0" w:rsidRDefault="00A56AE0" w:rsidP="00A56AE0">
      <w:pPr>
        <w:snapToGrid w:val="0"/>
        <w:ind w:firstLine="709"/>
        <w:jc w:val="both"/>
      </w:pPr>
      <w:r w:rsidRPr="00A56AE0">
        <w:t xml:space="preserve">     - в стационарных пунктах выдачи, организованных в соответствии с приказом Министерства труда и социальной защиты Российской Федерации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56AE0" w:rsidRPr="00A56AE0" w:rsidRDefault="00A56AE0" w:rsidP="00A56AE0">
      <w:pPr>
        <w:snapToGrid w:val="0"/>
        <w:ind w:firstLine="709"/>
        <w:jc w:val="both"/>
      </w:pPr>
      <w:r w:rsidRPr="00A56AE0">
        <w:t>При работе с Получателями Поставщик обеспечивает соблюдение рекомендаций и санитарно-эпидемиологических требований Роспотребнадзора и исполнительных органов государственной власти субъекта при возникновении неблагоприятной санитарно-эпидемиологической обстановки, в том числе в период распространении новой коронавирусной инфекции (</w:t>
      </w:r>
      <w:r w:rsidRPr="00A56AE0">
        <w:rPr>
          <w:lang w:val="en-US"/>
        </w:rPr>
        <w:t>COVID</w:t>
      </w:r>
      <w:r w:rsidRPr="00A56AE0">
        <w:t>-19).</w:t>
      </w:r>
    </w:p>
    <w:p w:rsidR="00A56AE0" w:rsidRPr="00A56AE0" w:rsidRDefault="00A56AE0" w:rsidP="00A56AE0">
      <w:pPr>
        <w:snapToGrid w:val="0"/>
        <w:ind w:firstLine="709"/>
        <w:jc w:val="both"/>
        <w:rPr>
          <w:b/>
        </w:rPr>
      </w:pPr>
    </w:p>
    <w:p w:rsidR="00A56AE0" w:rsidRPr="00A56AE0" w:rsidRDefault="00A56AE0" w:rsidP="00A56AE0">
      <w:pPr>
        <w:snapToGrid w:val="0"/>
        <w:ind w:firstLine="709"/>
        <w:jc w:val="both"/>
      </w:pPr>
      <w:r w:rsidRPr="00A56AE0">
        <w:rPr>
          <w:b/>
        </w:rPr>
        <w:t>Срок поставки Товара</w:t>
      </w:r>
      <w:r w:rsidRPr="00A56AE0">
        <w:t>: с даты получения от Заказчика реестра получателей Товара по 01.09.2025 года (включительно).</w:t>
      </w:r>
    </w:p>
    <w:p w:rsidR="00A56AE0" w:rsidRPr="00A56AE0" w:rsidRDefault="00A56AE0" w:rsidP="00A56AE0">
      <w:pPr>
        <w:snapToGrid w:val="0"/>
        <w:ind w:firstLine="709"/>
        <w:jc w:val="both"/>
      </w:pPr>
      <w:r w:rsidRPr="00A56AE0">
        <w:t>Поставка Товара Получателям не превышает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A56AE0" w:rsidRPr="00A56AE0" w:rsidRDefault="00A56AE0" w:rsidP="00A56AE0">
      <w:pPr>
        <w:snapToGrid w:val="0"/>
        <w:ind w:firstLine="709"/>
        <w:jc w:val="both"/>
      </w:pPr>
      <w:r w:rsidRPr="00A56AE0">
        <w:t xml:space="preserve">            В календарном плане период поставки Товара в субъект – Курганскую область в 100% объеме в течении 7 рабочих дней с даты заключения Контракта, но не ранее 25.12.2024 года</w:t>
      </w:r>
    </w:p>
    <w:p w:rsidR="00A56AE0" w:rsidRPr="00A56AE0" w:rsidRDefault="00A56AE0" w:rsidP="00A56AE0">
      <w:pPr>
        <w:snapToGrid w:val="0"/>
        <w:ind w:firstLine="709"/>
        <w:jc w:val="both"/>
      </w:pPr>
    </w:p>
    <w:p w:rsidR="00A56AE0" w:rsidRPr="00A56AE0" w:rsidRDefault="00A56AE0" w:rsidP="00A56AE0">
      <w:pPr>
        <w:snapToGrid w:val="0"/>
        <w:ind w:firstLine="709"/>
        <w:jc w:val="both"/>
      </w:pPr>
      <w:r w:rsidRPr="00A56AE0">
        <w:t>Срок действия государственного контракта до 30.09.2025 года</w:t>
      </w:r>
    </w:p>
    <w:p w:rsidR="00A56AE0" w:rsidRPr="00A56AE0" w:rsidRDefault="00A56AE0" w:rsidP="00A56AE0">
      <w:pPr>
        <w:snapToGrid w:val="0"/>
        <w:ind w:firstLine="709"/>
        <w:jc w:val="both"/>
        <w:rPr>
          <w:b/>
        </w:rPr>
      </w:pPr>
    </w:p>
    <w:p w:rsidR="00A56AE0" w:rsidRPr="00A56AE0" w:rsidRDefault="00A56AE0" w:rsidP="00A56AE0">
      <w:pPr>
        <w:snapToGrid w:val="0"/>
        <w:ind w:firstLine="709"/>
        <w:jc w:val="both"/>
        <w:rPr>
          <w:b/>
        </w:rPr>
      </w:pPr>
      <w:r w:rsidRPr="00A56AE0">
        <w:rPr>
          <w:b/>
        </w:rPr>
        <w:t xml:space="preserve">Форма, сроки и порядок оплаты Товара: </w:t>
      </w:r>
      <w:r w:rsidRPr="00A56AE0">
        <w:t>оплата поставленного Товара осуществляется путем перечисления денежных средств на расчетный счет Поставщика в срок не более 7 рабочих дней со дня подписания Заказчиком документов о приемке Товара.</w:t>
      </w:r>
      <w:r w:rsidRPr="00A56AE0">
        <w:rPr>
          <w:b/>
        </w:rPr>
        <w:t xml:space="preserve"> </w:t>
      </w:r>
    </w:p>
    <w:p w:rsidR="00A56AE0" w:rsidRPr="00A56AE0" w:rsidRDefault="00A56AE0" w:rsidP="00A56AE0">
      <w:pPr>
        <w:snapToGrid w:val="0"/>
        <w:ind w:firstLine="709"/>
        <w:jc w:val="both"/>
        <w:rPr>
          <w:b/>
        </w:rPr>
      </w:pPr>
    </w:p>
    <w:sectPr w:rsidR="00A56AE0" w:rsidRPr="00A56AE0" w:rsidSect="00B961CA">
      <w:footerReference w:type="even" r:id="rId7"/>
      <w:headerReference w:type="firs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7A" w:rsidRDefault="003E107A">
      <w:r>
        <w:separator/>
      </w:r>
    </w:p>
  </w:endnote>
  <w:endnote w:type="continuationSeparator" w:id="0">
    <w:p w:rsidR="003E107A" w:rsidRDefault="003E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E0" w:rsidRDefault="00A56AE0" w:rsidP="00A56AE0">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A56AE0" w:rsidRDefault="00A56AE0">
    <w:pPr>
      <w:pStyle w:val="af4"/>
    </w:pPr>
  </w:p>
  <w:p w:rsidR="00A56AE0" w:rsidRDefault="00A56A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7A" w:rsidRDefault="003E107A">
      <w:r>
        <w:separator/>
      </w:r>
    </w:p>
  </w:footnote>
  <w:footnote w:type="continuationSeparator" w:id="0">
    <w:p w:rsidR="003E107A" w:rsidRDefault="003E1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E0" w:rsidRDefault="00A56AE0" w:rsidP="00A56AE0">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pPr>
        <w:ind w:left="0" w:firstLine="0"/>
      </w:pPr>
      <w:rPr>
        <w:b w:val="0"/>
      </w:rPr>
    </w:lvl>
  </w:abstractNum>
  <w:abstractNum w:abstractNumId="1">
    <w:nsid w:val="02A94B14"/>
    <w:multiLevelType w:val="hybridMultilevel"/>
    <w:tmpl w:val="0AE2EC24"/>
    <w:lvl w:ilvl="0" w:tplc="A58671C4">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3A02F0">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09278">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C6914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CA80D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EC772">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C8D10">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47FE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A0BF5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4EA296F"/>
    <w:multiLevelType w:val="hybridMultilevel"/>
    <w:tmpl w:val="659213C4"/>
    <w:lvl w:ilvl="0" w:tplc="864C94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02533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26C27E">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02BF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32E9F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6C6E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AC5CA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877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487D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ED43CC"/>
    <w:multiLevelType w:val="hybridMultilevel"/>
    <w:tmpl w:val="3196B152"/>
    <w:lvl w:ilvl="0" w:tplc="05D03D9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206AC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128C6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F2F466">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F01C4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AE701C">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C84B6">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805BB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60E16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CD7A01"/>
    <w:multiLevelType w:val="hybridMultilevel"/>
    <w:tmpl w:val="A650C864"/>
    <w:lvl w:ilvl="0" w:tplc="4B242160">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A2BB9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B057B0">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E0A2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4B332">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C2BB7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CC94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23972">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C30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81638B"/>
    <w:multiLevelType w:val="hybridMultilevel"/>
    <w:tmpl w:val="371A6224"/>
    <w:lvl w:ilvl="0" w:tplc="8C029C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0A8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89F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123FF2">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E36C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0F7CE">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F8749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4670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4E8F6">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3122179"/>
    <w:multiLevelType w:val="hybridMultilevel"/>
    <w:tmpl w:val="A0F6701E"/>
    <w:lvl w:ilvl="0" w:tplc="92D469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613DE">
      <w:start w:val="1"/>
      <w:numFmt w:val="bullet"/>
      <w:lvlText w:val="o"/>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E3446">
      <w:start w:val="1"/>
      <w:numFmt w:val="bullet"/>
      <w:lvlText w:val="▪"/>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4C0EA">
      <w:start w:val="1"/>
      <w:numFmt w:val="bullet"/>
      <w:lvlText w:val="•"/>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6E3D0">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2C7D0">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85586">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A247C">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3EB852">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3CC525F"/>
    <w:multiLevelType w:val="hybridMultilevel"/>
    <w:tmpl w:val="C9869572"/>
    <w:lvl w:ilvl="0" w:tplc="A174658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26350">
      <w:start w:val="1"/>
      <w:numFmt w:val="bullet"/>
      <w:lvlText w:val="o"/>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023F62">
      <w:start w:val="1"/>
      <w:numFmt w:val="bullet"/>
      <w:lvlText w:val="▪"/>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68910">
      <w:start w:val="1"/>
      <w:numFmt w:val="bullet"/>
      <w:lvlText w:val="•"/>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A1B00">
      <w:start w:val="1"/>
      <w:numFmt w:val="bullet"/>
      <w:lvlText w:val="o"/>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841AE">
      <w:start w:val="1"/>
      <w:numFmt w:val="bullet"/>
      <w:lvlText w:val="▪"/>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ECB0A">
      <w:start w:val="1"/>
      <w:numFmt w:val="bullet"/>
      <w:lvlText w:val="•"/>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41C84">
      <w:start w:val="1"/>
      <w:numFmt w:val="bullet"/>
      <w:lvlText w:val="o"/>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2BED0">
      <w:start w:val="1"/>
      <w:numFmt w:val="bullet"/>
      <w:lvlText w:val="▪"/>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44166DF"/>
    <w:multiLevelType w:val="hybridMultilevel"/>
    <w:tmpl w:val="9A4E4A98"/>
    <w:lvl w:ilvl="0" w:tplc="5E08D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6CA2135"/>
    <w:multiLevelType w:val="hybridMultilevel"/>
    <w:tmpl w:val="3474BE8C"/>
    <w:lvl w:ilvl="0" w:tplc="95AA2D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9873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242D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AE0D88">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580F7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4A4AD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6DFCA">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4703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47DBC">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C6A7350"/>
    <w:multiLevelType w:val="hybridMultilevel"/>
    <w:tmpl w:val="3E9EB6F0"/>
    <w:lvl w:ilvl="0" w:tplc="8D94C78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162108">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6EF2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84AEFC">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E255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E464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E063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43D0C">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72A0">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2"/>
  </w:num>
  <w:num w:numId="4">
    <w:abstractNumId w:val="4"/>
  </w:num>
  <w:num w:numId="5">
    <w:abstractNumId w:val="2"/>
  </w:num>
  <w:num w:numId="6">
    <w:abstractNumId w:val="24"/>
  </w:num>
  <w:num w:numId="7">
    <w:abstractNumId w:val="1"/>
  </w:num>
  <w:num w:numId="8">
    <w:abstractNumId w:val="7"/>
  </w:num>
  <w:num w:numId="9">
    <w:abstractNumId w:val="15"/>
  </w:num>
  <w:num w:numId="10">
    <w:abstractNumId w:val="19"/>
  </w:num>
  <w:num w:numId="11">
    <w:abstractNumId w:val="13"/>
  </w:num>
  <w:num w:numId="12">
    <w:abstractNumId w:val="0"/>
    <w:lvlOverride w:ilvl="0">
      <w:startOverride w:val="1"/>
    </w:lvlOverride>
  </w:num>
  <w:num w:numId="13">
    <w:abstractNumId w:val="16"/>
  </w:num>
  <w:num w:numId="14">
    <w:abstractNumId w:val="5"/>
  </w:num>
  <w:num w:numId="15">
    <w:abstractNumId w:val="25"/>
  </w:num>
  <w:num w:numId="16">
    <w:abstractNumId w:val="3"/>
  </w:num>
  <w:num w:numId="17">
    <w:abstractNumId w:val="17"/>
  </w:num>
  <w:num w:numId="18">
    <w:abstractNumId w:val="11"/>
  </w:num>
  <w:num w:numId="19">
    <w:abstractNumId w:val="12"/>
  </w:num>
  <w:num w:numId="20">
    <w:abstractNumId w:val="18"/>
  </w:num>
  <w:num w:numId="21">
    <w:abstractNumId w:val="6"/>
  </w:num>
  <w:num w:numId="22">
    <w:abstractNumId w:val="10"/>
  </w:num>
  <w:num w:numId="23">
    <w:abstractNumId w:val="23"/>
  </w:num>
  <w:num w:numId="24">
    <w:abstractNumId w:val="21"/>
  </w:num>
  <w:num w:numId="25">
    <w:abstractNumId w:val="8"/>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7"/>
    <w:rsid w:val="00004B24"/>
    <w:rsid w:val="0002338D"/>
    <w:rsid w:val="00035DED"/>
    <w:rsid w:val="00037C76"/>
    <w:rsid w:val="00043C26"/>
    <w:rsid w:val="000811E9"/>
    <w:rsid w:val="00083A18"/>
    <w:rsid w:val="00094413"/>
    <w:rsid w:val="000C3877"/>
    <w:rsid w:val="00110E78"/>
    <w:rsid w:val="001260F4"/>
    <w:rsid w:val="00133450"/>
    <w:rsid w:val="00146C82"/>
    <w:rsid w:val="00155940"/>
    <w:rsid w:val="001722DC"/>
    <w:rsid w:val="00190816"/>
    <w:rsid w:val="001A2BAC"/>
    <w:rsid w:val="001E3075"/>
    <w:rsid w:val="001E450F"/>
    <w:rsid w:val="00224812"/>
    <w:rsid w:val="00261601"/>
    <w:rsid w:val="002944A3"/>
    <w:rsid w:val="002A2E01"/>
    <w:rsid w:val="002D4A3B"/>
    <w:rsid w:val="002E1BEE"/>
    <w:rsid w:val="002E3495"/>
    <w:rsid w:val="002F1BB4"/>
    <w:rsid w:val="003260A5"/>
    <w:rsid w:val="0036539D"/>
    <w:rsid w:val="00381296"/>
    <w:rsid w:val="00385091"/>
    <w:rsid w:val="003B1DA2"/>
    <w:rsid w:val="003C158F"/>
    <w:rsid w:val="003E107A"/>
    <w:rsid w:val="003E7FA7"/>
    <w:rsid w:val="00402A47"/>
    <w:rsid w:val="00415E65"/>
    <w:rsid w:val="00420A49"/>
    <w:rsid w:val="004221B0"/>
    <w:rsid w:val="00442F70"/>
    <w:rsid w:val="00451B7E"/>
    <w:rsid w:val="00460E86"/>
    <w:rsid w:val="004729BD"/>
    <w:rsid w:val="004F0983"/>
    <w:rsid w:val="004F1552"/>
    <w:rsid w:val="004F5412"/>
    <w:rsid w:val="004F6296"/>
    <w:rsid w:val="0050013F"/>
    <w:rsid w:val="00501DF0"/>
    <w:rsid w:val="00512AD0"/>
    <w:rsid w:val="00512ED5"/>
    <w:rsid w:val="00533718"/>
    <w:rsid w:val="00555A80"/>
    <w:rsid w:val="00563B9E"/>
    <w:rsid w:val="005A0A9C"/>
    <w:rsid w:val="005C18CF"/>
    <w:rsid w:val="005F2B41"/>
    <w:rsid w:val="005F4598"/>
    <w:rsid w:val="0062596C"/>
    <w:rsid w:val="006422FD"/>
    <w:rsid w:val="0065010E"/>
    <w:rsid w:val="0065197B"/>
    <w:rsid w:val="00656096"/>
    <w:rsid w:val="00661BF8"/>
    <w:rsid w:val="00664C90"/>
    <w:rsid w:val="00667A3E"/>
    <w:rsid w:val="00671F57"/>
    <w:rsid w:val="00676334"/>
    <w:rsid w:val="006A50BC"/>
    <w:rsid w:val="006B3D8B"/>
    <w:rsid w:val="006C3C7B"/>
    <w:rsid w:val="006D02C6"/>
    <w:rsid w:val="0070699A"/>
    <w:rsid w:val="00712B40"/>
    <w:rsid w:val="0073106F"/>
    <w:rsid w:val="007367CE"/>
    <w:rsid w:val="00743EA0"/>
    <w:rsid w:val="00765D56"/>
    <w:rsid w:val="0077637F"/>
    <w:rsid w:val="00796869"/>
    <w:rsid w:val="007C2522"/>
    <w:rsid w:val="007F6052"/>
    <w:rsid w:val="0086778C"/>
    <w:rsid w:val="0088751B"/>
    <w:rsid w:val="008A1D3F"/>
    <w:rsid w:val="008A64B4"/>
    <w:rsid w:val="008C55FD"/>
    <w:rsid w:val="008C59EC"/>
    <w:rsid w:val="008E7400"/>
    <w:rsid w:val="008F1CE1"/>
    <w:rsid w:val="009478F1"/>
    <w:rsid w:val="00957786"/>
    <w:rsid w:val="00966E1A"/>
    <w:rsid w:val="00971872"/>
    <w:rsid w:val="00977440"/>
    <w:rsid w:val="00985BFC"/>
    <w:rsid w:val="00990143"/>
    <w:rsid w:val="009B21E5"/>
    <w:rsid w:val="009B4420"/>
    <w:rsid w:val="009C1F2D"/>
    <w:rsid w:val="009D750C"/>
    <w:rsid w:val="009F3E18"/>
    <w:rsid w:val="00A0253E"/>
    <w:rsid w:val="00A15F2B"/>
    <w:rsid w:val="00A17EDD"/>
    <w:rsid w:val="00A311AC"/>
    <w:rsid w:val="00A35CBB"/>
    <w:rsid w:val="00A56AE0"/>
    <w:rsid w:val="00A77C99"/>
    <w:rsid w:val="00A91F19"/>
    <w:rsid w:val="00AA6ABE"/>
    <w:rsid w:val="00AE14AD"/>
    <w:rsid w:val="00B16964"/>
    <w:rsid w:val="00B2374A"/>
    <w:rsid w:val="00B32194"/>
    <w:rsid w:val="00B604EA"/>
    <w:rsid w:val="00B75552"/>
    <w:rsid w:val="00B961CA"/>
    <w:rsid w:val="00BA4D71"/>
    <w:rsid w:val="00BA6628"/>
    <w:rsid w:val="00BA6FD2"/>
    <w:rsid w:val="00BC3BE3"/>
    <w:rsid w:val="00BE24C5"/>
    <w:rsid w:val="00C46BDD"/>
    <w:rsid w:val="00C921DF"/>
    <w:rsid w:val="00CE633F"/>
    <w:rsid w:val="00CF0A6A"/>
    <w:rsid w:val="00D20D58"/>
    <w:rsid w:val="00D30F0D"/>
    <w:rsid w:val="00D4078F"/>
    <w:rsid w:val="00E03BFC"/>
    <w:rsid w:val="00E17FD4"/>
    <w:rsid w:val="00E2367B"/>
    <w:rsid w:val="00E45225"/>
    <w:rsid w:val="00E60390"/>
    <w:rsid w:val="00E7163A"/>
    <w:rsid w:val="00E77208"/>
    <w:rsid w:val="00F500F4"/>
    <w:rsid w:val="00FA132F"/>
    <w:rsid w:val="00FA52BC"/>
    <w:rsid w:val="00FB2BD5"/>
    <w:rsid w:val="00FF55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694AC-732A-4AD6-8C24-571B7782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57"/>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500F4"/>
    <w:pPr>
      <w:keepNext/>
      <w:tabs>
        <w:tab w:val="num" w:pos="432"/>
      </w:tabs>
      <w:suppressAutoHyphens/>
      <w:ind w:left="432" w:hanging="432"/>
      <w:outlineLvl w:val="0"/>
    </w:pPr>
    <w:rPr>
      <w:kern w:val="1"/>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450F"/>
    <w:rPr>
      <w:color w:val="0000FF"/>
      <w:u w:val="single"/>
    </w:rPr>
  </w:style>
  <w:style w:type="paragraph" w:styleId="a4">
    <w:name w:val="List Paragraph"/>
    <w:basedOn w:val="a"/>
    <w:uiPriority w:val="34"/>
    <w:qFormat/>
    <w:rsid w:val="001E450F"/>
    <w:pPr>
      <w:suppressAutoHyphens/>
      <w:ind w:left="720"/>
      <w:contextualSpacing/>
    </w:pPr>
  </w:style>
  <w:style w:type="table" w:styleId="a5">
    <w:name w:val="Table Grid"/>
    <w:basedOn w:val="a1"/>
    <w:uiPriority w:val="39"/>
    <w:rsid w:val="00E23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96869"/>
    <w:rPr>
      <w:rFonts w:ascii="Segoe UI" w:hAnsi="Segoe UI" w:cs="Segoe UI"/>
      <w:sz w:val="18"/>
      <w:szCs w:val="18"/>
    </w:rPr>
  </w:style>
  <w:style w:type="character" w:customStyle="1" w:styleId="a7">
    <w:name w:val="Текст выноски Знак"/>
    <w:basedOn w:val="a0"/>
    <w:link w:val="a6"/>
    <w:uiPriority w:val="99"/>
    <w:semiHidden/>
    <w:rsid w:val="00796869"/>
    <w:rPr>
      <w:rFonts w:ascii="Segoe UI" w:eastAsia="Times New Roman" w:hAnsi="Segoe UI" w:cs="Segoe UI"/>
      <w:sz w:val="18"/>
      <w:szCs w:val="18"/>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w:basedOn w:val="a"/>
    <w:rsid w:val="00A311AC"/>
    <w:pPr>
      <w:spacing w:after="160" w:line="240" w:lineRule="exact"/>
    </w:pPr>
    <w:rPr>
      <w:rFonts w:ascii="Verdana" w:hAnsi="Verdana"/>
      <w:sz w:val="20"/>
      <w:szCs w:val="20"/>
      <w:lang w:val="en-US" w:eastAsia="en-US"/>
    </w:rPr>
  </w:style>
  <w:style w:type="paragraph" w:customStyle="1" w:styleId="3">
    <w:name w:val="3"/>
    <w:basedOn w:val="a"/>
    <w:rsid w:val="00FB2BD5"/>
    <w:pPr>
      <w:shd w:val="clear" w:color="auto" w:fill="FFFFFF"/>
      <w:spacing w:after="240" w:line="274" w:lineRule="atLeast"/>
      <w:jc w:val="both"/>
    </w:pPr>
    <w:rPr>
      <w:rFonts w:eastAsia="Calibri"/>
      <w:sz w:val="22"/>
      <w:szCs w:val="22"/>
      <w:lang w:eastAsia="ru-RU"/>
    </w:rPr>
  </w:style>
  <w:style w:type="paragraph" w:customStyle="1" w:styleId="text">
    <w:name w:val="text"/>
    <w:basedOn w:val="a"/>
    <w:rsid w:val="00FB2BD5"/>
    <w:pPr>
      <w:ind w:left="120" w:right="120" w:firstLine="150"/>
    </w:pPr>
    <w:rPr>
      <w:rFonts w:ascii="Tahoma" w:hAnsi="Tahoma" w:cs="Tahoma"/>
      <w:sz w:val="18"/>
      <w:szCs w:val="18"/>
      <w:lang w:eastAsia="ru-RU"/>
    </w:rPr>
  </w:style>
  <w:style w:type="paragraph" w:styleId="a8">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Обычный (Web)1"/>
    <w:basedOn w:val="a"/>
    <w:link w:val="a9"/>
    <w:uiPriority w:val="99"/>
    <w:qFormat/>
    <w:rsid w:val="00420A49"/>
    <w:rPr>
      <w:lang w:eastAsia="ru-RU"/>
    </w:rPr>
  </w:style>
  <w:style w:type="paragraph" w:customStyle="1" w:styleId="ConsPlusNormal">
    <w:name w:val="ConsPlusNormal"/>
    <w:link w:val="ConsPlusNormal0"/>
    <w:uiPriority w:val="99"/>
    <w:rsid w:val="00420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20A49"/>
    <w:rPr>
      <w:rFonts w:ascii="Arial" w:eastAsia="Times New Roman" w:hAnsi="Arial" w:cs="Arial"/>
      <w:sz w:val="20"/>
      <w:szCs w:val="20"/>
      <w:lang w:eastAsia="ru-RU"/>
    </w:rPr>
  </w:style>
  <w:style w:type="character" w:customStyle="1" w:styleId="a9">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 Знак"/>
    <w:link w:val="a8"/>
    <w:locked/>
    <w:rsid w:val="00420A4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500F4"/>
    <w:rPr>
      <w:rFonts w:ascii="Times New Roman" w:eastAsia="Times New Roman" w:hAnsi="Times New Roman" w:cs="Times New Roman"/>
      <w:kern w:val="1"/>
      <w:sz w:val="28"/>
      <w:szCs w:val="20"/>
      <w:lang w:eastAsia="ar-SA"/>
    </w:rPr>
  </w:style>
  <w:style w:type="paragraph" w:customStyle="1" w:styleId="aa">
    <w:name w:val="Заголовок"/>
    <w:basedOn w:val="a"/>
    <w:next w:val="ab"/>
    <w:rsid w:val="00F500F4"/>
    <w:pPr>
      <w:keepNext/>
      <w:suppressAutoHyphens/>
      <w:spacing w:before="240" w:after="120"/>
    </w:pPr>
    <w:rPr>
      <w:rFonts w:ascii="Arial" w:eastAsia="Lucida Sans Unicode" w:hAnsi="Arial" w:cs="Tahoma"/>
      <w:sz w:val="28"/>
      <w:szCs w:val="28"/>
    </w:rPr>
  </w:style>
  <w:style w:type="paragraph" w:customStyle="1" w:styleId="d2e0e1ebe8f6fbeceeedeef8e8f0e8ededfbe9">
    <w:name w:val="Тd2аe0бe1лebиe8цf6ыfb (мecоeeнedоeeшf8иe8рf0иe8нedнedыfbйe9)"/>
    <w:basedOn w:val="a"/>
    <w:rsid w:val="00F500F4"/>
    <w:pPr>
      <w:autoSpaceDE w:val="0"/>
      <w:autoSpaceDN w:val="0"/>
      <w:adjustRightInd w:val="0"/>
      <w:jc w:val="both"/>
    </w:pPr>
    <w:rPr>
      <w:rFonts w:ascii="Courier New" w:hAnsi="Liberation Serif" w:cs="Courier New"/>
      <w:lang w:eastAsia="ru-RU"/>
    </w:rPr>
  </w:style>
  <w:style w:type="paragraph" w:styleId="ab">
    <w:name w:val="Body Text"/>
    <w:basedOn w:val="a"/>
    <w:link w:val="ac"/>
    <w:uiPriority w:val="99"/>
    <w:semiHidden/>
    <w:unhideWhenUsed/>
    <w:rsid w:val="00F500F4"/>
    <w:pPr>
      <w:spacing w:after="120"/>
    </w:pPr>
  </w:style>
  <w:style w:type="character" w:customStyle="1" w:styleId="ac">
    <w:name w:val="Основной текст Знак"/>
    <w:basedOn w:val="a0"/>
    <w:link w:val="ab"/>
    <w:uiPriority w:val="99"/>
    <w:semiHidden/>
    <w:rsid w:val="00F500F4"/>
    <w:rPr>
      <w:rFonts w:ascii="Times New Roman" w:eastAsia="Times New Roman" w:hAnsi="Times New Roman" w:cs="Times New Roman"/>
      <w:sz w:val="24"/>
      <w:szCs w:val="24"/>
      <w:lang w:eastAsia="ar-SA"/>
    </w:rPr>
  </w:style>
  <w:style w:type="paragraph" w:styleId="ad">
    <w:name w:val="No Spacing"/>
    <w:link w:val="ae"/>
    <w:uiPriority w:val="1"/>
    <w:qFormat/>
    <w:rsid w:val="000811E9"/>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0811E9"/>
    <w:rPr>
      <w:rFonts w:ascii="Calibri" w:eastAsia="Times New Roman" w:hAnsi="Calibri" w:cs="Times New Roman"/>
      <w:lang w:eastAsia="ru-RU"/>
    </w:rPr>
  </w:style>
  <w:style w:type="character" w:customStyle="1" w:styleId="af">
    <w:name w:val="Другое_"/>
    <w:basedOn w:val="a0"/>
    <w:link w:val="af0"/>
    <w:rsid w:val="000811E9"/>
    <w:rPr>
      <w:rFonts w:ascii="Times New Roman" w:eastAsia="Times New Roman" w:hAnsi="Times New Roman"/>
      <w:shd w:val="clear" w:color="auto" w:fill="FFFFFF"/>
    </w:rPr>
  </w:style>
  <w:style w:type="paragraph" w:customStyle="1" w:styleId="af0">
    <w:name w:val="Другое"/>
    <w:basedOn w:val="a"/>
    <w:link w:val="af"/>
    <w:rsid w:val="000811E9"/>
    <w:pPr>
      <w:widowControl w:val="0"/>
      <w:shd w:val="clear" w:color="auto" w:fill="FFFFFF"/>
      <w:ind w:firstLine="400"/>
    </w:pPr>
    <w:rPr>
      <w:rFonts w:cstheme="minorBidi"/>
      <w:sz w:val="22"/>
      <w:szCs w:val="22"/>
      <w:lang w:eastAsia="en-US"/>
    </w:rPr>
  </w:style>
  <w:style w:type="paragraph" w:customStyle="1" w:styleId="caaieiaie11">
    <w:name w:val="caaieiaie 11"/>
    <w:basedOn w:val="a"/>
    <w:next w:val="a"/>
    <w:uiPriority w:val="99"/>
    <w:rsid w:val="0002338D"/>
    <w:pPr>
      <w:keepNext/>
      <w:suppressAutoHyphens/>
      <w:overflowPunct w:val="0"/>
      <w:autoSpaceDE w:val="0"/>
      <w:jc w:val="center"/>
    </w:pPr>
  </w:style>
  <w:style w:type="character" w:styleId="af1">
    <w:name w:val="page number"/>
    <w:rsid w:val="00990143"/>
    <w:rPr>
      <w:rFonts w:ascii="Times New Roman" w:hAnsi="Times New Roman"/>
    </w:rPr>
  </w:style>
  <w:style w:type="paragraph" w:styleId="af2">
    <w:name w:val="header"/>
    <w:aliases w:val="Aa?oiee eieiioeooe,Linie,sl_header"/>
    <w:basedOn w:val="a"/>
    <w:link w:val="af3"/>
    <w:uiPriority w:val="99"/>
    <w:rsid w:val="00990143"/>
    <w:pPr>
      <w:tabs>
        <w:tab w:val="center" w:pos="4677"/>
        <w:tab w:val="right" w:pos="9355"/>
      </w:tabs>
    </w:pPr>
    <w:rPr>
      <w:lang w:eastAsia="ru-RU"/>
    </w:rPr>
  </w:style>
  <w:style w:type="character" w:customStyle="1" w:styleId="af3">
    <w:name w:val="Верхний колонтитул Знак"/>
    <w:aliases w:val="Aa?oiee eieiioeooe Знак,Linie Знак,sl_header Знак"/>
    <w:basedOn w:val="a0"/>
    <w:link w:val="af2"/>
    <w:uiPriority w:val="99"/>
    <w:rsid w:val="00990143"/>
    <w:rPr>
      <w:rFonts w:ascii="Times New Roman" w:eastAsia="Times New Roman" w:hAnsi="Times New Roman" w:cs="Times New Roman"/>
      <w:sz w:val="24"/>
      <w:szCs w:val="24"/>
      <w:lang w:eastAsia="ru-RU"/>
    </w:rPr>
  </w:style>
  <w:style w:type="paragraph" w:styleId="af4">
    <w:name w:val="footer"/>
    <w:basedOn w:val="a"/>
    <w:link w:val="af5"/>
    <w:uiPriority w:val="99"/>
    <w:rsid w:val="00990143"/>
    <w:pPr>
      <w:tabs>
        <w:tab w:val="center" w:pos="4677"/>
        <w:tab w:val="right" w:pos="9355"/>
      </w:tabs>
    </w:pPr>
    <w:rPr>
      <w:lang w:eastAsia="ru-RU"/>
    </w:rPr>
  </w:style>
  <w:style w:type="character" w:customStyle="1" w:styleId="af5">
    <w:name w:val="Нижний колонтитул Знак"/>
    <w:basedOn w:val="a0"/>
    <w:link w:val="af4"/>
    <w:uiPriority w:val="99"/>
    <w:rsid w:val="00990143"/>
    <w:rPr>
      <w:rFonts w:ascii="Times New Roman" w:eastAsia="Times New Roman" w:hAnsi="Times New Roman" w:cs="Times New Roman"/>
      <w:sz w:val="24"/>
      <w:szCs w:val="24"/>
      <w:lang w:eastAsia="ru-RU"/>
    </w:rPr>
  </w:style>
  <w:style w:type="character" w:customStyle="1" w:styleId="FontStyle28">
    <w:name w:val="Font Style28"/>
    <w:uiPriority w:val="99"/>
    <w:qFormat/>
    <w:rsid w:val="00990143"/>
    <w:rPr>
      <w:rFonts w:ascii="Times New Roman" w:hAnsi="Times New Roman" w:cs="Times New Roman" w:hint="default"/>
      <w:color w:val="000000"/>
      <w:sz w:val="26"/>
      <w:szCs w:val="26"/>
    </w:rPr>
  </w:style>
  <w:style w:type="character" w:customStyle="1" w:styleId="ng-binding">
    <w:name w:val="ng-binding"/>
    <w:basedOn w:val="a0"/>
    <w:rsid w:val="00990143"/>
  </w:style>
  <w:style w:type="paragraph" w:customStyle="1" w:styleId="Style20">
    <w:name w:val="Style20"/>
    <w:basedOn w:val="a"/>
    <w:rsid w:val="00460E86"/>
    <w:pPr>
      <w:widowControl w:val="0"/>
      <w:autoSpaceDE w:val="0"/>
      <w:autoSpaceDN w:val="0"/>
      <w:adjustRightInd w:val="0"/>
      <w:spacing w:line="277" w:lineRule="exact"/>
      <w:ind w:firstLine="730"/>
      <w:jc w:val="both"/>
    </w:pPr>
    <w:rPr>
      <w:lang w:eastAsia="ru-RU"/>
    </w:rPr>
  </w:style>
  <w:style w:type="paragraph" w:customStyle="1" w:styleId="Style7">
    <w:name w:val="Style7"/>
    <w:basedOn w:val="a"/>
    <w:next w:val="a"/>
    <w:uiPriority w:val="99"/>
    <w:qFormat/>
    <w:rsid w:val="005F4598"/>
    <w:pPr>
      <w:suppressAutoHyphens/>
      <w:spacing w:line="278" w:lineRule="exact"/>
    </w:pPr>
  </w:style>
  <w:style w:type="character" w:customStyle="1" w:styleId="14">
    <w:name w:val="Стиль 14 пт"/>
    <w:rsid w:val="005F4598"/>
    <w:rPr>
      <w:rFonts w:ascii="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33295">
      <w:bodyDiv w:val="1"/>
      <w:marLeft w:val="0"/>
      <w:marRight w:val="0"/>
      <w:marTop w:val="0"/>
      <w:marBottom w:val="0"/>
      <w:divBdr>
        <w:top w:val="none" w:sz="0" w:space="0" w:color="auto"/>
        <w:left w:val="none" w:sz="0" w:space="0" w:color="auto"/>
        <w:bottom w:val="none" w:sz="0" w:space="0" w:color="auto"/>
        <w:right w:val="none" w:sz="0" w:space="0" w:color="auto"/>
      </w:divBdr>
    </w:div>
    <w:div w:id="16129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9</Pages>
  <Words>3233</Words>
  <Characters>18431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Башегурова Юлия Анатольевна</dc:creator>
  <cp:lastModifiedBy>Субботина Галина Станиславовна</cp:lastModifiedBy>
  <cp:revision>8</cp:revision>
  <cp:lastPrinted>2024-03-04T05:29:00Z</cp:lastPrinted>
  <dcterms:created xsi:type="dcterms:W3CDTF">2024-03-04T06:33:00Z</dcterms:created>
  <dcterms:modified xsi:type="dcterms:W3CDTF">2024-10-03T05:37:00Z</dcterms:modified>
</cp:coreProperties>
</file>