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9C011" w14:textId="15AA0B1E" w:rsidR="00D612B8" w:rsidRDefault="00D612B8" w:rsidP="00D612B8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1.</w:t>
      </w:r>
    </w:p>
    <w:p w14:paraId="51AE888F" w14:textId="2FB9C512" w:rsidR="00D612B8" w:rsidRDefault="00D612B8" w:rsidP="00D612B8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14:paraId="2512A6F4" w14:textId="77777777" w:rsidR="004062BF" w:rsidRPr="00D612B8" w:rsidRDefault="00FF7C17" w:rsidP="00D612B8">
      <w:pPr>
        <w:keepNext/>
        <w:jc w:val="center"/>
        <w:rPr>
          <w:sz w:val="24"/>
          <w:szCs w:val="24"/>
        </w:rPr>
      </w:pPr>
      <w:r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работ по обеспечению </w:t>
      </w:r>
      <w:r w:rsidR="00D61995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>протез</w:t>
      </w:r>
      <w:r w:rsidR="00682D3A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="00D61995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4176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>верхн</w:t>
      </w:r>
      <w:r w:rsidR="00BB12DE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D61995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конечност</w:t>
      </w:r>
      <w:r w:rsidR="00BB12DE" w:rsidRPr="00D612B8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</w:p>
    <w:p w14:paraId="579BB5B5" w14:textId="77777777" w:rsidR="0087546C" w:rsidRPr="00AF10F8" w:rsidRDefault="0087546C" w:rsidP="0087546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992"/>
        <w:gridCol w:w="6662"/>
        <w:gridCol w:w="851"/>
      </w:tblGrid>
      <w:tr w:rsidR="0087546C" w:rsidRPr="0087546C" w14:paraId="51D3368B" w14:textId="77777777" w:rsidTr="00B40CA7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D25" w14:textId="77777777" w:rsidR="0087546C" w:rsidRPr="0087546C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67F" w14:textId="77777777" w:rsidR="0087546C" w:rsidRPr="0087546C" w:rsidRDefault="0087546C" w:rsidP="004062BF">
            <w:pPr>
              <w:keepNext/>
              <w:keepLines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позиции КТРУ/Наименование изделия по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681" w14:textId="77777777" w:rsidR="0087546C" w:rsidRPr="0087546C" w:rsidRDefault="0087546C" w:rsidP="004062BF">
            <w:pPr>
              <w:keepNext/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изделия по классификации</w:t>
            </w:r>
            <w:r w:rsidRPr="0087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777" w14:textId="77777777" w:rsidR="0087546C" w:rsidRPr="0087546C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756" w14:textId="77777777" w:rsidR="0087546C" w:rsidRPr="0087546C" w:rsidRDefault="00DF18E1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Количество, шт.</w:t>
            </w:r>
          </w:p>
        </w:tc>
      </w:tr>
      <w:tr w:rsidR="00250F1D" w:rsidRPr="0087546C" w14:paraId="48F91E1A" w14:textId="77777777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658" w14:textId="77777777" w:rsidR="00250F1D" w:rsidRPr="00D401A4" w:rsidRDefault="005E4991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B42" w14:textId="77777777" w:rsidR="00250F1D" w:rsidRPr="00D612B8" w:rsidRDefault="00325820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12B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324" w14:textId="77777777" w:rsidR="00D61995" w:rsidRPr="00D612B8" w:rsidRDefault="00FA4176" w:rsidP="007B0C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D612B8">
              <w:rPr>
                <w:rFonts w:ascii="Times New Roman" w:hAnsi="Times New Roman" w:cs="Times New Roman"/>
                <w:noProof/>
                <w:sz w:val="20"/>
              </w:rPr>
              <w:t>03.28.08.</w:t>
            </w:r>
            <w:r w:rsidR="00FE6A5D" w:rsidRPr="00D612B8">
              <w:rPr>
                <w:rFonts w:ascii="Times New Roman" w:hAnsi="Times New Roman" w:cs="Times New Roman"/>
                <w:noProof/>
                <w:sz w:val="20"/>
              </w:rPr>
              <w:t>04.02</w:t>
            </w:r>
          </w:p>
          <w:p w14:paraId="673AD922" w14:textId="77777777" w:rsidR="00FA4176" w:rsidRPr="00D612B8" w:rsidRDefault="00FA4176" w:rsidP="007B0C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57A8CD42" w14:textId="77777777" w:rsidR="00FA4176" w:rsidRPr="00D612B8" w:rsidRDefault="00FE6A5D" w:rsidP="007B0C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D612B8">
              <w:rPr>
                <w:rFonts w:ascii="Times New Roman" w:hAnsi="Times New Roman" w:cs="Times New Roman"/>
                <w:noProof/>
                <w:sz w:val="20"/>
              </w:rPr>
              <w:t>Протез предплечья с микропроцессорным управлением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A00" w14:textId="77777777" w:rsidR="00E80319" w:rsidRPr="007A70FB" w:rsidRDefault="00E80319" w:rsidP="00E80319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Протез предназначен для компенсации врожденных и ампутационных дефектов предплечья, при сохранении локтевого сустава, а также при </w:t>
            </w:r>
            <w:proofErr w:type="spellStart"/>
            <w:r w:rsidRPr="007A70FB">
              <w:rPr>
                <w:rFonts w:ascii="Times New Roman" w:hAnsi="Times New Roman" w:cs="Times New Roman"/>
              </w:rPr>
              <w:t>транскарпальной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ампутации кисти или вычленении кисти в лучезапястном суставе. </w:t>
            </w:r>
          </w:p>
          <w:p w14:paraId="3B3EA07E" w14:textId="77777777" w:rsidR="00E80319" w:rsidRPr="007A70FB" w:rsidRDefault="00E80319" w:rsidP="00E80319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Протез состоит из двух основных частей: гильзы и модуля кисти. Гильза, в свою очередь, состоит из приемной и внешней. </w:t>
            </w:r>
          </w:p>
          <w:p w14:paraId="6C9FC7FB" w14:textId="77777777" w:rsidR="00E80319" w:rsidRPr="007A70FB" w:rsidRDefault="00E80319" w:rsidP="00E80319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Модуль кисти имеет 6 независимых степеней свободы - по одной на каждый палец и активная ротация большого пальца. Это дает возможность выполнять произвольно настраиваемые жесты и использовать схваты под различные предметы и действия. Приводы пальцев электромеханические </w:t>
            </w:r>
          </w:p>
          <w:p w14:paraId="48C7E098" w14:textId="77777777" w:rsidR="00E80319" w:rsidRPr="007A70FB" w:rsidRDefault="00E80319" w:rsidP="00E80319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Протез, обладает возможностью переключения от мио сигналов, а также по переключателю, на 12 различных видов </w:t>
            </w:r>
            <w:proofErr w:type="spellStart"/>
            <w:r w:rsidRPr="007A70FB">
              <w:rPr>
                <w:rFonts w:ascii="Times New Roman" w:hAnsi="Times New Roman" w:cs="Times New Roman"/>
              </w:rPr>
              <w:t>схвата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, которые пользователь программирует самостоятельно через мобильное приложение, подключенное к протезу. Имеется 3 </w:t>
            </w:r>
            <w:proofErr w:type="spellStart"/>
            <w:r w:rsidRPr="007A70FB">
              <w:rPr>
                <w:rFonts w:ascii="Times New Roman" w:hAnsi="Times New Roman" w:cs="Times New Roman"/>
              </w:rPr>
              <w:t>преднастроенных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жеста. </w:t>
            </w:r>
          </w:p>
          <w:p w14:paraId="36FFFD2A" w14:textId="77777777" w:rsidR="00E80319" w:rsidRPr="007A70FB" w:rsidRDefault="00E80319" w:rsidP="00E80319">
            <w:pPr>
              <w:pStyle w:val="a4"/>
              <w:keepNext/>
              <w:keepLines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0FB">
              <w:rPr>
                <w:rFonts w:ascii="Times New Roman" w:hAnsi="Times New Roman" w:cs="Times New Roman"/>
                <w:sz w:val="22"/>
                <w:szCs w:val="22"/>
              </w:rPr>
              <w:t xml:space="preserve">Пальцы со 2-го по 5-ый имеют подвижные взаимозависимые 2 сустава. Большой палец кисти с электромеханическим управлением движений обеспечивает сгибание-разгибание, приведение-отведение.          </w:t>
            </w:r>
          </w:p>
          <w:p w14:paraId="159FF4D9" w14:textId="77777777" w:rsidR="00E80319" w:rsidRPr="007A70FB" w:rsidRDefault="00E80319" w:rsidP="00E80319">
            <w:pPr>
              <w:keepNext/>
              <w:keepLines/>
              <w:ind w:left="23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b/>
              </w:rPr>
              <w:t>Внешний вид: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3480F256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0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Имеется возможность создания различных по форме и цвету вариантов модуля кисти, чтобы выразить индивидуальность и дополнить стиль пользователя. </w:t>
            </w:r>
          </w:p>
          <w:p w14:paraId="51DDAE59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0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Применение косметической внешней оболочки НЕ предусматривается  </w:t>
            </w:r>
          </w:p>
          <w:p w14:paraId="407675C2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0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Ладонь и кончики пальцев оснащены противоскользящими силиконовыми накладками. </w:t>
            </w:r>
          </w:p>
          <w:p w14:paraId="1B905CC2" w14:textId="77777777" w:rsidR="00E80319" w:rsidRPr="007A70FB" w:rsidRDefault="00E80319" w:rsidP="00E80319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b/>
              </w:rPr>
              <w:t xml:space="preserve">          Управление: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0C434AAF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0" w:hanging="345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Управление протезом происходит за счет регистрации на поверхности кожи </w:t>
            </w:r>
            <w:proofErr w:type="spellStart"/>
            <w:r w:rsidRPr="007A70FB">
              <w:rPr>
                <w:rFonts w:ascii="Times New Roman" w:hAnsi="Times New Roman" w:cs="Times New Roman"/>
              </w:rPr>
              <w:t>электромиографического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сигнала посредством </w:t>
            </w:r>
            <w:proofErr w:type="spellStart"/>
            <w:r w:rsidRPr="007A70FB">
              <w:rPr>
                <w:rFonts w:ascii="Times New Roman" w:hAnsi="Times New Roman" w:cs="Times New Roman"/>
              </w:rPr>
              <w:t>миодатчиков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, зафиксированных во внутренней гильзе. </w:t>
            </w:r>
          </w:p>
          <w:p w14:paraId="0C94C4A3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0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Управление скоростью и силой </w:t>
            </w:r>
            <w:proofErr w:type="spellStart"/>
            <w:r w:rsidRPr="007A70FB">
              <w:rPr>
                <w:rFonts w:ascii="Times New Roman" w:hAnsi="Times New Roman" w:cs="Times New Roman"/>
              </w:rPr>
              <w:t>схвата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может осуществляться пропорционально силе напряжения мышц культи, это позволяет брать хрупкие предметы, не боясь сломать их. </w:t>
            </w:r>
          </w:p>
          <w:p w14:paraId="4248695F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0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>Управление протезом - одно/двухканальное (по рекомендации врача-ортопеда).</w:t>
            </w:r>
          </w:p>
          <w:p w14:paraId="331C434C" w14:textId="77777777" w:rsidR="00D612B8" w:rsidRDefault="00E80319" w:rsidP="00E80319">
            <w:pPr>
              <w:keepNext/>
              <w:keepLines/>
              <w:ind w:left="79"/>
              <w:jc w:val="both"/>
              <w:rPr>
                <w:rFonts w:ascii="Times New Roman" w:hAnsi="Times New Roman" w:cs="Times New Roman"/>
                <w:b/>
              </w:rPr>
            </w:pPr>
            <w:r w:rsidRPr="007A70FB"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</w:p>
          <w:p w14:paraId="6EFF3847" w14:textId="5E4E872F" w:rsidR="00E80319" w:rsidRPr="007A70FB" w:rsidRDefault="00E80319" w:rsidP="00E80319">
            <w:pPr>
              <w:keepNext/>
              <w:keepLines/>
              <w:ind w:left="79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b/>
              </w:rPr>
              <w:t xml:space="preserve">      Питание: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501EE2AB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79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 качестве источника энергии служит заряжаемый, несъемный литий-ионный аккумулятор с защитой от перезаряда. </w:t>
            </w:r>
          </w:p>
          <w:p w14:paraId="4BEAA318" w14:textId="77777777" w:rsidR="00E80319" w:rsidRPr="007A70FB" w:rsidRDefault="00E80319" w:rsidP="00E80319">
            <w:pPr>
              <w:keepNext/>
              <w:keepLines/>
              <w:ind w:left="79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eastAsia="Segoe UI Symbol" w:hAnsi="Times New Roman" w:cs="Times New Roman"/>
              </w:rPr>
              <w:t>•</w:t>
            </w:r>
            <w:r w:rsidRPr="007A70FB">
              <w:rPr>
                <w:rFonts w:ascii="Times New Roman" w:eastAsia="Arial" w:hAnsi="Times New Roman" w:cs="Times New Roman"/>
              </w:rPr>
              <w:t xml:space="preserve"> </w:t>
            </w:r>
            <w:r w:rsidRPr="007A70FB">
              <w:rPr>
                <w:rFonts w:ascii="Times New Roman" w:hAnsi="Times New Roman" w:cs="Times New Roman"/>
              </w:rPr>
              <w:t>Зарядка - стандартный разъем USB-</w:t>
            </w:r>
            <w:proofErr w:type="spellStart"/>
            <w:r w:rsidRPr="007A70FB">
              <w:rPr>
                <w:rFonts w:ascii="Times New Roman" w:hAnsi="Times New Roman" w:cs="Times New Roman"/>
              </w:rPr>
              <w:t>Type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C. Имеется светодиодная индикация статуса батареи. </w:t>
            </w:r>
          </w:p>
          <w:p w14:paraId="037FBBEB" w14:textId="77777777" w:rsidR="00E80319" w:rsidRPr="007A70FB" w:rsidRDefault="00E80319" w:rsidP="00E80319">
            <w:pPr>
              <w:keepNext/>
              <w:keepLines/>
              <w:ind w:left="245" w:hanging="785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b/>
              </w:rPr>
              <w:t xml:space="preserve">          Подключение: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5658E4EF" w14:textId="77777777" w:rsidR="00E80319" w:rsidRPr="007A70FB" w:rsidRDefault="00E80319" w:rsidP="00E80319">
            <w:pPr>
              <w:keepNext/>
              <w:keepLines/>
              <w:ind w:left="245" w:hanging="785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eastAsia="Arial" w:hAnsi="Times New Roman" w:cs="Times New Roman"/>
              </w:rPr>
              <w:tab/>
            </w:r>
            <w:r w:rsidRPr="007A70FB">
              <w:rPr>
                <w:rFonts w:ascii="Times New Roman" w:hAnsi="Times New Roman" w:cs="Times New Roman"/>
              </w:rPr>
              <w:t xml:space="preserve">Протез имеет пассивную ротацию кисти в шарнире запястья. </w:t>
            </w:r>
          </w:p>
          <w:p w14:paraId="2B53985D" w14:textId="77777777" w:rsidR="00E80319" w:rsidRPr="007A70FB" w:rsidRDefault="00E80319" w:rsidP="00E80319">
            <w:pPr>
              <w:keepNext/>
              <w:keepLines/>
              <w:ind w:left="-545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b/>
              </w:rPr>
              <w:t xml:space="preserve">         Внешняя гильза: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41090512" w14:textId="77777777" w:rsidR="00E80319" w:rsidRPr="007A70FB" w:rsidRDefault="00E80319" w:rsidP="00E80319">
            <w:pPr>
              <w:keepNext/>
              <w:keepLines/>
              <w:spacing w:after="11" w:line="268" w:lineRule="auto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Внешняя гильза изготавливается по индивидуальному гипсовому слепку методом вакуумной </w:t>
            </w:r>
            <w:proofErr w:type="spellStart"/>
            <w:r w:rsidRPr="007A70FB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из слоистых композиционных материалов на основе акриловых смол с угле- и стекловолоконным наполнением. </w:t>
            </w:r>
          </w:p>
          <w:p w14:paraId="121462DA" w14:textId="77777777" w:rsidR="00E80319" w:rsidRPr="007A70FB" w:rsidRDefault="00E80319" w:rsidP="00E80319">
            <w:pPr>
              <w:keepNext/>
              <w:keepLines/>
              <w:spacing w:after="11" w:line="268" w:lineRule="auto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>Приёмная гильза изготавливается из мягких смол (</w:t>
            </w:r>
            <w:proofErr w:type="spellStart"/>
            <w:r w:rsidRPr="007A70FB">
              <w:rPr>
                <w:rFonts w:ascii="Times New Roman" w:hAnsi="Times New Roman" w:cs="Times New Roman"/>
              </w:rPr>
              <w:t>термолин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) или силикона двухканальное (по рекомендации врача-ортопеда). Удержание протеза на культе за счет мягких тканей и формы культи. Возможно индивидуальное изготовление с применением 3D сканирования и печати SLS методом из PLA2200 </w:t>
            </w:r>
            <w:r w:rsidRPr="007A70FB">
              <w:rPr>
                <w:rFonts w:ascii="Times New Roman" w:eastAsia="Arial" w:hAnsi="Times New Roman" w:cs="Times New Roman"/>
              </w:rPr>
              <w:tab/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3320FA78" w14:textId="77777777" w:rsidR="00E80319" w:rsidRPr="007A70FB" w:rsidRDefault="00E80319" w:rsidP="00E80319">
            <w:pPr>
              <w:keepNext/>
              <w:keepLines/>
              <w:spacing w:after="343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i/>
              </w:rPr>
              <w:t>Технические характеристики модуля кисти: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1335AD0E" w14:textId="77777777" w:rsidR="00E80319" w:rsidRPr="007A70FB" w:rsidRDefault="00E80319" w:rsidP="00E80319">
            <w:pPr>
              <w:keepNext/>
              <w:keepLines/>
              <w:spacing w:after="343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Рабочее напряжение – 6 В; </w:t>
            </w:r>
          </w:p>
          <w:p w14:paraId="0D3CB54D" w14:textId="77777777" w:rsidR="00E80319" w:rsidRPr="007A70FB" w:rsidRDefault="00E80319" w:rsidP="00E80319">
            <w:pPr>
              <w:keepNext/>
              <w:keepLines/>
              <w:spacing w:after="343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Рабочая температура – от -10 до 40 С; </w:t>
            </w:r>
          </w:p>
          <w:p w14:paraId="6D03FBD3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Ширина раскрытия – 100 мм; </w:t>
            </w:r>
          </w:p>
          <w:p w14:paraId="4CE0B7FA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0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Макс. Усилия захвата – 100 Н; </w:t>
            </w:r>
          </w:p>
          <w:p w14:paraId="63FEC211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Время полного раскрытия закрытия – 1,5 с; </w:t>
            </w:r>
          </w:p>
          <w:p w14:paraId="3F67F49F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Вес модуля кисти – 450 г </w:t>
            </w:r>
          </w:p>
          <w:p w14:paraId="12204790" w14:textId="77777777" w:rsidR="00E80319" w:rsidRPr="007A70FB" w:rsidRDefault="00E80319" w:rsidP="00E80319">
            <w:pPr>
              <w:keepNext/>
              <w:keepLines/>
              <w:spacing w:after="343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  <w:i/>
              </w:rPr>
              <w:t>Технические характеристики аккумулятора:</w:t>
            </w:r>
            <w:r w:rsidRPr="007A70FB">
              <w:rPr>
                <w:rFonts w:ascii="Times New Roman" w:hAnsi="Times New Roman" w:cs="Times New Roman"/>
              </w:rPr>
              <w:t xml:space="preserve"> </w:t>
            </w:r>
          </w:p>
          <w:p w14:paraId="7B6623F2" w14:textId="77777777" w:rsidR="00E80319" w:rsidRPr="007A70FB" w:rsidRDefault="00E80319" w:rsidP="00E80319">
            <w:pPr>
              <w:keepNext/>
              <w:keepLines/>
              <w:spacing w:after="343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>Емкость АКБ на выбор – 1,2 или 2,5 А/ч двухканальное (по рекомендации врача-ортопеда).</w:t>
            </w:r>
          </w:p>
          <w:p w14:paraId="187DE371" w14:textId="77777777" w:rsidR="00E80319" w:rsidRPr="007A70FB" w:rsidRDefault="00E80319" w:rsidP="00E80319">
            <w:pPr>
              <w:keepNext/>
              <w:keepLines/>
              <w:spacing w:after="343"/>
              <w:ind w:left="221" w:hanging="221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 </w:t>
            </w:r>
            <w:r w:rsidRPr="007A70FB">
              <w:rPr>
                <w:rFonts w:ascii="Times New Roman" w:eastAsia="Segoe UI Symbol" w:hAnsi="Times New Roman" w:cs="Times New Roman"/>
              </w:rPr>
              <w:t>•</w:t>
            </w:r>
            <w:r w:rsidRPr="007A70FB">
              <w:rPr>
                <w:rFonts w:ascii="Times New Roman" w:eastAsia="Arial" w:hAnsi="Times New Roman" w:cs="Times New Roman"/>
              </w:rPr>
              <w:t xml:space="preserve"> </w:t>
            </w:r>
            <w:r w:rsidRPr="007A70FB">
              <w:rPr>
                <w:rFonts w:ascii="Times New Roman" w:hAnsi="Times New Roman" w:cs="Times New Roman"/>
              </w:rPr>
              <w:t xml:space="preserve">Зарядка через универсальный разъем USB </w:t>
            </w:r>
            <w:proofErr w:type="spellStart"/>
            <w:r w:rsidRPr="007A70FB">
              <w:rPr>
                <w:rFonts w:ascii="Times New Roman" w:hAnsi="Times New Roman" w:cs="Times New Roman"/>
              </w:rPr>
              <w:t>type</w:t>
            </w:r>
            <w:proofErr w:type="spellEnd"/>
            <w:r w:rsidRPr="007A70FB">
              <w:rPr>
                <w:rFonts w:ascii="Times New Roman" w:hAnsi="Times New Roman" w:cs="Times New Roman"/>
              </w:rPr>
              <w:t xml:space="preserve"> C </w:t>
            </w:r>
          </w:p>
          <w:p w14:paraId="308B2883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363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1,2 А/ч: </w:t>
            </w:r>
          </w:p>
          <w:p w14:paraId="659E07D9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363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Время до полной зарядки – 3,5 часа; </w:t>
            </w:r>
          </w:p>
          <w:p w14:paraId="7A9FFD00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363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Вес – 25 г. </w:t>
            </w:r>
          </w:p>
          <w:p w14:paraId="66B9DBCA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363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2,5 А/ч: </w:t>
            </w:r>
          </w:p>
          <w:p w14:paraId="0331B8B7" w14:textId="77777777" w:rsidR="00E80319" w:rsidRPr="007A70FB" w:rsidRDefault="00E80319" w:rsidP="00E80319">
            <w:pPr>
              <w:keepNext/>
              <w:keepLines/>
              <w:numPr>
                <w:ilvl w:val="0"/>
                <w:numId w:val="3"/>
              </w:numPr>
              <w:spacing w:after="11" w:line="268" w:lineRule="auto"/>
              <w:ind w:left="363" w:hanging="360"/>
              <w:jc w:val="both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 w:cs="Times New Roman"/>
              </w:rPr>
              <w:t xml:space="preserve">Время до полной зарядки – 5,5 часа;  </w:t>
            </w:r>
          </w:p>
          <w:p w14:paraId="25880046" w14:textId="77777777" w:rsidR="005E4991" w:rsidRPr="00E80319" w:rsidRDefault="00E80319" w:rsidP="00E80319">
            <w:pPr>
              <w:keepNext/>
              <w:keepLines/>
              <w:ind w:left="79"/>
              <w:jc w:val="both"/>
            </w:pPr>
            <w:r w:rsidRPr="007A70FB">
              <w:rPr>
                <w:rFonts w:ascii="Times New Roman" w:hAnsi="Times New Roman" w:cs="Times New Roman"/>
              </w:rPr>
              <w:t>Вес – 44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5552" w14:textId="77777777" w:rsidR="00250F1D" w:rsidRDefault="00E80319" w:rsidP="00497555">
            <w:pPr>
              <w:keepNext/>
              <w:keepLines/>
              <w:autoSpaceDE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7B0C16" w:rsidRPr="0087546C" w14:paraId="1381C365" w14:textId="77777777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A44" w14:textId="77777777" w:rsidR="007B0C16" w:rsidRPr="00D612B8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EFC" w14:textId="77777777" w:rsidR="007B0C16" w:rsidRPr="00D612B8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993" w14:textId="77777777" w:rsidR="007B0C16" w:rsidRPr="00D612B8" w:rsidRDefault="007B0C16" w:rsidP="007B0C1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6CD" w14:textId="77777777" w:rsidR="007B0C16" w:rsidRPr="00D612B8" w:rsidRDefault="007B0C16" w:rsidP="007B0C16">
            <w:pPr>
              <w:autoSpaceDE w:val="0"/>
              <w:autoSpaceDN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612B8">
              <w:rPr>
                <w:rFonts w:ascii="Times New Roman" w:hAnsi="Times New Roman" w:cs="Times New Roman"/>
                <w:b/>
                <w:noProof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2D9E" w14:textId="77777777" w:rsidR="007B0C16" w:rsidRPr="00D612B8" w:rsidRDefault="004F2AE7" w:rsidP="006F5494">
            <w:pPr>
              <w:keepNext/>
              <w:keepLines/>
              <w:autoSpaceDE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2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431A79F" w14:textId="77777777" w:rsidR="00250258" w:rsidRDefault="0025025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959507" w14:textId="77777777" w:rsidR="00D612B8" w:rsidRDefault="00D612B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8743B" w14:textId="77777777" w:rsidR="00250258" w:rsidRDefault="0025025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качеству работ</w:t>
      </w:r>
    </w:p>
    <w:p w14:paraId="698FD605" w14:textId="77777777" w:rsidR="00250258" w:rsidRDefault="0025025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26ECF" w14:textId="77777777" w:rsidR="00250258" w:rsidRPr="006F5494" w:rsidRDefault="00250258" w:rsidP="0025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 xml:space="preserve">Протезы изготавливаются с учетом анатомических дефектов верхних конечностей, индивидуально, при этом максимально учитывают физическое состояние, индивидуальные особенности </w:t>
      </w:r>
      <w:r w:rsidR="00F876CC" w:rsidRPr="006F5494">
        <w:rPr>
          <w:rFonts w:ascii="Times New Roman" w:hAnsi="Times New Roman" w:cs="Times New Roman"/>
          <w:noProof/>
          <w:sz w:val="24"/>
          <w:szCs w:val="24"/>
        </w:rPr>
        <w:t>получателя ТСР</w:t>
      </w:r>
      <w:r w:rsidRPr="006F5494">
        <w:rPr>
          <w:rFonts w:ascii="Times New Roman" w:hAnsi="Times New Roman" w:cs="Times New Roman"/>
          <w:sz w:val="24"/>
          <w:szCs w:val="24"/>
        </w:rPr>
        <w:t xml:space="preserve"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14:paraId="3431D1BE" w14:textId="1F1C6060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>Приемная гильза и крепления протеза не вызыва</w:t>
      </w:r>
      <w:r w:rsidR="006F5494">
        <w:rPr>
          <w:rFonts w:ascii="Times New Roman" w:hAnsi="Times New Roman" w:cs="Times New Roman"/>
          <w:sz w:val="24"/>
          <w:szCs w:val="24"/>
        </w:rPr>
        <w:t>ют</w:t>
      </w:r>
      <w:r w:rsidRPr="006F5494">
        <w:rPr>
          <w:rFonts w:ascii="Times New Roman" w:hAnsi="Times New Roman" w:cs="Times New Roman"/>
          <w:sz w:val="24"/>
          <w:szCs w:val="24"/>
        </w:rPr>
        <w:t xml:space="preserve">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764837FE" w14:textId="77777777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 xml:space="preserve">Материал приемной гильзы, контактирующий с телом человека, разрешен к применению </w:t>
      </w:r>
      <w:proofErr w:type="spellStart"/>
      <w:r w:rsidRPr="006F549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F5494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14:paraId="4B990089" w14:textId="77777777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>Узлы протеза стойкие к воздействию физиологических растворов (пота, мочи).</w:t>
      </w:r>
    </w:p>
    <w:p w14:paraId="47B66BF3" w14:textId="79CB8508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 xml:space="preserve">Конструкция узлов </w:t>
      </w:r>
      <w:proofErr w:type="spellStart"/>
      <w:r w:rsidRPr="006F5494">
        <w:rPr>
          <w:rFonts w:ascii="Times New Roman" w:hAnsi="Times New Roman" w:cs="Times New Roman"/>
          <w:sz w:val="24"/>
          <w:szCs w:val="24"/>
        </w:rPr>
        <w:t>ремонтопригодная</w:t>
      </w:r>
      <w:proofErr w:type="spellEnd"/>
      <w:r w:rsidRPr="006F5494">
        <w:rPr>
          <w:rFonts w:ascii="Times New Roman" w:hAnsi="Times New Roman" w:cs="Times New Roman"/>
          <w:sz w:val="24"/>
          <w:szCs w:val="24"/>
        </w:rPr>
        <w:t>, работоспособная</w:t>
      </w:r>
      <w:r w:rsidR="009D3B41">
        <w:rPr>
          <w:rFonts w:ascii="Times New Roman" w:hAnsi="Times New Roman" w:cs="Times New Roman"/>
          <w:sz w:val="24"/>
          <w:szCs w:val="24"/>
        </w:rPr>
        <w:t xml:space="preserve"> </w:t>
      </w:r>
      <w:r w:rsidRPr="006F5494">
        <w:rPr>
          <w:rFonts w:ascii="Times New Roman" w:hAnsi="Times New Roman" w:cs="Times New Roman"/>
          <w:sz w:val="24"/>
          <w:szCs w:val="24"/>
        </w:rPr>
        <w:t>в течение срока служба.</w:t>
      </w:r>
    </w:p>
    <w:p w14:paraId="3C581D7F" w14:textId="77777777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 xml:space="preserve">Металлические детали изготовлены из </w:t>
      </w:r>
      <w:proofErr w:type="gramStart"/>
      <w:r w:rsidRPr="006F5494"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 w:rsidRPr="006F5494">
        <w:rPr>
          <w:rFonts w:ascii="Times New Roman" w:hAnsi="Times New Roman" w:cs="Times New Roman"/>
          <w:sz w:val="24"/>
          <w:szCs w:val="24"/>
        </w:rPr>
        <w:t xml:space="preserve"> материалов или защищены от коррозии покрытия.</w:t>
      </w:r>
    </w:p>
    <w:p w14:paraId="1B707146" w14:textId="77777777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>Узлы выдерживают нагрузки при случайном падении на твердую поверхность с высоты не менее 1 м, не утрачивая работоспособности.</w:t>
      </w:r>
    </w:p>
    <w:p w14:paraId="43B63FA1" w14:textId="77777777" w:rsidR="00250258" w:rsidRPr="006F5494" w:rsidRDefault="00250258" w:rsidP="0025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494">
        <w:rPr>
          <w:rFonts w:ascii="Times New Roman" w:hAnsi="Times New Roman" w:cs="Times New Roman"/>
          <w:sz w:val="24"/>
          <w:szCs w:val="24"/>
        </w:rPr>
        <w:t>Движение в подвижных соединениях узлов плавное и без заеданий.</w:t>
      </w:r>
    </w:p>
    <w:p w14:paraId="41B3DBFB" w14:textId="77777777" w:rsidR="00250258" w:rsidRDefault="0025025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0AF384" w14:textId="77777777" w:rsidR="00250258" w:rsidRDefault="0025025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техническим и функциональным характеристикам работ</w:t>
      </w:r>
    </w:p>
    <w:p w14:paraId="3B2CE5CC" w14:textId="77777777" w:rsidR="00250258" w:rsidRDefault="00250258" w:rsidP="0025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788A97" w14:textId="77777777" w:rsidR="00250258" w:rsidRDefault="00250258" w:rsidP="0025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уровня ампутации и модулирования, применяемого в протезировании:   </w:t>
      </w:r>
    </w:p>
    <w:p w14:paraId="5F69A7A2" w14:textId="77777777" w:rsidR="00250258" w:rsidRDefault="00250258" w:rsidP="002502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приемная гильза протеза конечности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изготовлена по индивидуальным параметрам </w:t>
      </w:r>
      <w:r w:rsidR="00DA6EA5">
        <w:rPr>
          <w:rFonts w:ascii="Times New Roman" w:hAnsi="Times New Roman"/>
          <w:sz w:val="24"/>
          <w:szCs w:val="24"/>
        </w:rPr>
        <w:t>получателя ТСР</w:t>
      </w:r>
      <w:r>
        <w:rPr>
          <w:rFonts w:ascii="Times New Roman" w:hAnsi="Times New Roman"/>
          <w:sz w:val="24"/>
          <w:szCs w:val="24"/>
        </w:rPr>
        <w:t xml:space="preserve">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14:paraId="7350D774" w14:textId="77777777" w:rsidR="00250258" w:rsidRDefault="00250258" w:rsidP="002502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FFFF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функциональный узел протеза конечности выполняет заданную функцию и имеет конструктивно-технологическую завершенность;</w:t>
      </w:r>
    </w:p>
    <w:p w14:paraId="7F6662AA" w14:textId="77777777" w:rsidR="00250258" w:rsidRDefault="00250258" w:rsidP="00250258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5E418C2" w14:textId="77777777" w:rsidR="00250258" w:rsidRPr="00D612B8" w:rsidRDefault="00250258" w:rsidP="00D612B8">
      <w:pPr>
        <w:widowControl w:val="0"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2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безопасности работ</w:t>
      </w:r>
    </w:p>
    <w:p w14:paraId="6A968DD6" w14:textId="77777777" w:rsidR="00250258" w:rsidRDefault="00250258" w:rsidP="00D612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CC2FE6" w14:textId="25CD425A" w:rsidR="00250258" w:rsidRDefault="00250258" w:rsidP="00D612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Материалы, применяемые при обеспечении получателя </w:t>
      </w:r>
      <w:r w:rsidR="00D612B8">
        <w:rPr>
          <w:rFonts w:ascii="Times New Roman" w:eastAsia="Calibri" w:hAnsi="Times New Roman" w:cs="Times New Roman"/>
          <w:sz w:val="24"/>
          <w:szCs w:val="24"/>
          <w:lang w:eastAsia="ru-RU"/>
        </w:rPr>
        <w:t>тср не содержат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ядовитых (токсичных) компонентов; они разрешены к применению Минздравом России.</w:t>
      </w:r>
    </w:p>
    <w:p w14:paraId="30564646" w14:textId="4E7740A6" w:rsidR="00250258" w:rsidRDefault="00D612B8" w:rsidP="00D612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25025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получателей тср отвечает требованиям безопасности для пользователя.</w:t>
      </w:r>
    </w:p>
    <w:p w14:paraId="4790A921" w14:textId="77777777" w:rsidR="00250258" w:rsidRPr="00D612B8" w:rsidRDefault="00250258" w:rsidP="00D612B8">
      <w:pPr>
        <w:widowControl w:val="0"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B52823" w14:textId="77777777" w:rsidR="00250258" w:rsidRDefault="00250258" w:rsidP="00D612B8">
      <w:pPr>
        <w:widowControl w:val="0"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2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результатам работ</w:t>
      </w:r>
    </w:p>
    <w:p w14:paraId="0DFC4B9B" w14:textId="77777777" w:rsidR="00D612B8" w:rsidRPr="00D612B8" w:rsidRDefault="00D612B8" w:rsidP="00D612B8">
      <w:pPr>
        <w:widowControl w:val="0"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D195B1" w14:textId="77967224" w:rsidR="00250258" w:rsidRDefault="00250258" w:rsidP="00D612B8">
      <w:pPr>
        <w:widowControl w:val="0"/>
        <w:spacing w:after="0" w:line="240" w:lineRule="auto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получателей тср следует считать эффективно исполненным, если у получателя тср восстановлена двигательная функции, созданы условия для предупреждения развития деформации или благоприятного течения болезни. Работы по </w:t>
      </w:r>
      <w:r w:rsidR="00D612B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выполнены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надлежащим качеством и в установленные сроки.</w:t>
      </w:r>
    </w:p>
    <w:p w14:paraId="2E686C03" w14:textId="77777777" w:rsidR="00250258" w:rsidRDefault="00250258" w:rsidP="00D612B8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77047838" w14:textId="615827D0" w:rsidR="00250258" w:rsidRDefault="00250258" w:rsidP="00D612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2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размерам, упаковке и отгрузке</w:t>
      </w:r>
    </w:p>
    <w:p w14:paraId="22ED2226" w14:textId="77777777" w:rsidR="00D612B8" w:rsidRPr="00D612B8" w:rsidRDefault="00D612B8" w:rsidP="00D612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84E0FA" w14:textId="08055F38" w:rsidR="00250258" w:rsidRDefault="00250258" w:rsidP="00D612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Упаковка обеспечивает защиту от повреждений, порчи (изнашивания) или загрязнения во время хранения и транспортировки к месту </w:t>
      </w:r>
      <w:r w:rsidR="00D612B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назначению.  </w:t>
      </w:r>
    </w:p>
    <w:p w14:paraId="61B78832" w14:textId="39662745" w:rsidR="00250258" w:rsidRDefault="00250258" w:rsidP="00D612B8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Требования к маркировке, упаковке, транспортированию и хранению технических средств реабилитации, являющихся одновременно изделиями медицинского </w:t>
      </w:r>
      <w:r w:rsidR="00D612B8" w:rsidRPr="00D401A4">
        <w:rPr>
          <w:rFonts w:ascii="Times New Roman" w:eastAsia="Calibri" w:hAnsi="Times New Roman" w:cs="Times New Roman"/>
          <w:sz w:val="24"/>
          <w:szCs w:val="24"/>
        </w:rPr>
        <w:t>назначения по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ГОСТ Р 51632-2021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F0DAE7" w14:textId="3A0B820D" w:rsidR="00250258" w:rsidRDefault="00D612B8" w:rsidP="00D612B8">
      <w:pPr>
        <w:widowControl w:val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Изделия</w:t>
      </w:r>
      <w:r w:rsidR="00250258" w:rsidRPr="00D401A4">
        <w:rPr>
          <w:rFonts w:ascii="Times New Roman" w:eastAsia="Calibri" w:hAnsi="Times New Roman" w:cs="Times New Roman"/>
          <w:sz w:val="24"/>
          <w:szCs w:val="24"/>
        </w:rPr>
        <w:t xml:space="preserve"> замаркированы знаком </w:t>
      </w:r>
      <w:r w:rsidR="009D3B41" w:rsidRPr="00D401A4">
        <w:rPr>
          <w:rFonts w:ascii="Times New Roman" w:eastAsia="Calibri" w:hAnsi="Times New Roman" w:cs="Times New Roman"/>
          <w:sz w:val="24"/>
          <w:szCs w:val="24"/>
        </w:rPr>
        <w:t>соответствия (</w:t>
      </w:r>
      <w:r w:rsidR="00250258" w:rsidRPr="00D401A4">
        <w:rPr>
          <w:rFonts w:ascii="Times New Roman" w:eastAsia="Calibri" w:hAnsi="Times New Roman" w:cs="Times New Roman"/>
          <w:sz w:val="24"/>
          <w:szCs w:val="24"/>
        </w:rPr>
        <w:t>при наличии)</w:t>
      </w:r>
      <w:r w:rsidR="009D3B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C3C38" w14:textId="77777777" w:rsidR="0091701D" w:rsidRPr="00D401A4" w:rsidRDefault="0091701D" w:rsidP="00D612B8">
      <w:pPr>
        <w:widowControl w:val="0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2B0AB513" w14:textId="77777777" w:rsidR="00250258" w:rsidRPr="00D612B8" w:rsidRDefault="00250258" w:rsidP="00D612B8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2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сроку и (или) объему предоставления гарантий </w:t>
      </w:r>
      <w:r w:rsidRPr="00D612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выполнения работ </w:t>
      </w:r>
    </w:p>
    <w:p w14:paraId="66890A02" w14:textId="77777777" w:rsidR="009D3B41" w:rsidRDefault="009D3B41" w:rsidP="00D6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D1559F" w14:textId="77777777" w:rsidR="00250258" w:rsidRDefault="00250258" w:rsidP="00D6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Сроки гарантии:</w:t>
      </w:r>
    </w:p>
    <w:p w14:paraId="7DCE85AE" w14:textId="77777777" w:rsidR="00250258" w:rsidRDefault="00250258" w:rsidP="00D6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5"/>
        <w:gridCol w:w="2835"/>
      </w:tblGrid>
      <w:tr w:rsidR="00250258" w:rsidRPr="00D612B8" w14:paraId="6315EC6C" w14:textId="77777777" w:rsidTr="00250258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6B01" w14:textId="77777777" w:rsidR="00250258" w:rsidRPr="00D612B8" w:rsidRDefault="00250258" w:rsidP="00D612B8">
            <w:pPr>
              <w:widowControl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D612B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Наименование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CE0" w14:textId="77777777" w:rsidR="00250258" w:rsidRPr="00D612B8" w:rsidRDefault="00250258" w:rsidP="00D612B8">
            <w:pPr>
              <w:widowControl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D612B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Срок гарантии</w:t>
            </w:r>
          </w:p>
        </w:tc>
      </w:tr>
      <w:tr w:rsidR="00250258" w:rsidRPr="00D612B8" w14:paraId="6A25EA79" w14:textId="77777777" w:rsidTr="00250258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DD46" w14:textId="77777777" w:rsidR="00250258" w:rsidRPr="00D612B8" w:rsidRDefault="0046214F" w:rsidP="00D6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D612B8">
              <w:rPr>
                <w:rFonts w:ascii="Times New Roman" w:hAnsi="Times New Roman" w:cs="Times New Roman"/>
                <w:noProof/>
                <w:sz w:val="20"/>
              </w:rPr>
              <w:t>Протез предплечья с микропроцессорным управлением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B1CD" w14:textId="6AC32257" w:rsidR="00250258" w:rsidRPr="00D612B8" w:rsidRDefault="0046214F" w:rsidP="00D612B8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12B8">
              <w:rPr>
                <w:rFonts w:ascii="Times New Roman" w:hAnsi="Times New Roman" w:cs="Times New Roman"/>
              </w:rPr>
              <w:t>3</w:t>
            </w:r>
            <w:r w:rsidR="00250258" w:rsidRPr="00D612B8">
              <w:rPr>
                <w:rFonts w:ascii="Times New Roman" w:hAnsi="Times New Roman" w:cs="Times New Roman"/>
              </w:rPr>
              <w:t xml:space="preserve"> </w:t>
            </w:r>
            <w:r w:rsidR="00054307" w:rsidRPr="00D612B8">
              <w:rPr>
                <w:rFonts w:ascii="Times New Roman" w:hAnsi="Times New Roman" w:cs="Times New Roman"/>
              </w:rPr>
              <w:t>года</w:t>
            </w:r>
          </w:p>
        </w:tc>
      </w:tr>
    </w:tbl>
    <w:p w14:paraId="4BA11E77" w14:textId="77777777" w:rsidR="00250258" w:rsidRDefault="00250258" w:rsidP="00D612B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1A9464" w14:textId="77777777" w:rsidR="00250258" w:rsidRDefault="00250258" w:rsidP="00D612B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Требуется обеспечение исполнения обязательств по предоставленной гарантии качества.</w:t>
      </w:r>
    </w:p>
    <w:p w14:paraId="39BBC660" w14:textId="05C3F228" w:rsidR="00250258" w:rsidRDefault="00250258" w:rsidP="00D612B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возможности ремонта осуществляется в соответствии с </w:t>
      </w:r>
      <w:r w:rsidR="00A676C5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аконом</w:t>
      </w:r>
      <w:r w:rsidR="00A67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07.02.1992 г. № 2300-1 «О защите прав потребителей».</w:t>
      </w:r>
    </w:p>
    <w:p w14:paraId="73B62910" w14:textId="77777777" w:rsidR="00250258" w:rsidRDefault="00250258" w:rsidP="00D612B8">
      <w:pPr>
        <w:widowControl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 обязан производить гарантийный ремонт или замену изделий, вышедших из строя до истечения гарантийного срока, за счет собственных средств, возмещать расходы за проезд Получателей, а также сопровождающих лиц, для замены или ремонта изделий до истечения его гарантийного срока за счет средств Подрядчика.</w:t>
      </w:r>
    </w:p>
    <w:p w14:paraId="24E117F7" w14:textId="7687C571" w:rsidR="00250258" w:rsidRPr="00071C77" w:rsidRDefault="00250258" w:rsidP="00D612B8">
      <w:pPr>
        <w:widowControl w:val="0"/>
        <w:spacing w:after="0"/>
        <w:ind w:left="-49" w:firstLine="28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C77">
        <w:rPr>
          <w:rFonts w:ascii="Times New Roman" w:eastAsia="Calibri" w:hAnsi="Times New Roman" w:cs="Times New Roman"/>
          <w:sz w:val="24"/>
          <w:szCs w:val="24"/>
          <w:lang w:eastAsia="ru-RU"/>
        </w:rPr>
        <w:t>В ходе выполнения работ по протезированию верхних конечностей Подрядчик обязан</w:t>
      </w:r>
      <w:r w:rsidR="00D61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1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получателя пользованию протезами.</w:t>
      </w:r>
    </w:p>
    <w:p w14:paraId="6A6124B6" w14:textId="77777777" w:rsidR="00F2453E" w:rsidRDefault="00F2453E" w:rsidP="00D612B8">
      <w:pPr>
        <w:widowControl w:val="0"/>
        <w:spacing w:after="0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CA4CFC" w14:textId="77777777" w:rsidR="00B612BF" w:rsidRDefault="00B612BF" w:rsidP="00D612B8">
      <w:pPr>
        <w:widowControl w:val="0"/>
        <w:spacing w:after="0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F8247C" w14:textId="77777777" w:rsidR="00B612BF" w:rsidRPr="00160998" w:rsidRDefault="00B612BF" w:rsidP="00D612B8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16099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дрядчик</w:t>
      </w:r>
      <w:r w:rsidRPr="00160998">
        <w:rPr>
          <w:rFonts w:ascii="Times New Roman" w:hAnsi="Times New Roman" w:cs="Times New Roman"/>
          <w:sz w:val="24"/>
          <w:szCs w:val="24"/>
        </w:rPr>
        <w:t xml:space="preserve"> еженедельно предоставляет Заказчику сведения о статусе отработки выданных Получателям направлений на получение изделий (принятие направления в работу, выдача изделия и т.д.).</w:t>
      </w:r>
    </w:p>
    <w:p w14:paraId="6C9C60B7" w14:textId="77777777" w:rsidR="005D553C" w:rsidRPr="00D401A4" w:rsidRDefault="005D553C" w:rsidP="00D612B8">
      <w:pPr>
        <w:widowControl w:val="0"/>
        <w:spacing w:after="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74B1C" w14:textId="77777777" w:rsidR="00EB4217" w:rsidRPr="00D401A4" w:rsidRDefault="00EB4217" w:rsidP="00D612B8">
      <w:pPr>
        <w:widowControl w:val="0"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D2693" w14:textId="77777777" w:rsidR="00EB4217" w:rsidRPr="00D401A4" w:rsidRDefault="00EB4217" w:rsidP="00D612B8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14:paraId="521DB3BC" w14:textId="77777777" w:rsidR="008A07A2" w:rsidRPr="008A07A2" w:rsidRDefault="008A07A2" w:rsidP="0021652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8A07A2" w:rsidRPr="008A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AD6724A"/>
    <w:multiLevelType w:val="hybridMultilevel"/>
    <w:tmpl w:val="A8B0041A"/>
    <w:lvl w:ilvl="0" w:tplc="C6B0CE6A">
      <w:start w:val="1"/>
      <w:numFmt w:val="bullet"/>
      <w:lvlText w:val="•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E6ACD2">
      <w:start w:val="1"/>
      <w:numFmt w:val="bullet"/>
      <w:lvlText w:val="o"/>
      <w:lvlJc w:val="left"/>
      <w:pPr>
        <w:ind w:left="1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2E79E">
      <w:start w:val="1"/>
      <w:numFmt w:val="bullet"/>
      <w:lvlText w:val="▪"/>
      <w:lvlJc w:val="left"/>
      <w:pPr>
        <w:ind w:left="2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ABD70">
      <w:start w:val="1"/>
      <w:numFmt w:val="bullet"/>
      <w:lvlText w:val="•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66F96">
      <w:start w:val="1"/>
      <w:numFmt w:val="bullet"/>
      <w:lvlText w:val="o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BD94">
      <w:start w:val="1"/>
      <w:numFmt w:val="bullet"/>
      <w:lvlText w:val="▪"/>
      <w:lvlJc w:val="left"/>
      <w:pPr>
        <w:ind w:left="4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6CDC6">
      <w:start w:val="1"/>
      <w:numFmt w:val="bullet"/>
      <w:lvlText w:val="•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4738A">
      <w:start w:val="1"/>
      <w:numFmt w:val="bullet"/>
      <w:lvlText w:val="o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21D76">
      <w:start w:val="1"/>
      <w:numFmt w:val="bullet"/>
      <w:lvlText w:val="▪"/>
      <w:lvlJc w:val="left"/>
      <w:pPr>
        <w:ind w:left="6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6"/>
    <w:rsid w:val="000070BA"/>
    <w:rsid w:val="0002221B"/>
    <w:rsid w:val="00054307"/>
    <w:rsid w:val="0021652A"/>
    <w:rsid w:val="00250258"/>
    <w:rsid w:val="00250F1D"/>
    <w:rsid w:val="002E3ECC"/>
    <w:rsid w:val="00325820"/>
    <w:rsid w:val="00361DE6"/>
    <w:rsid w:val="003C21B9"/>
    <w:rsid w:val="003C221B"/>
    <w:rsid w:val="003E7D32"/>
    <w:rsid w:val="004062BF"/>
    <w:rsid w:val="004411B0"/>
    <w:rsid w:val="0046214F"/>
    <w:rsid w:val="00497555"/>
    <w:rsid w:val="004E2A80"/>
    <w:rsid w:val="004E7587"/>
    <w:rsid w:val="004F2AE7"/>
    <w:rsid w:val="00541C95"/>
    <w:rsid w:val="00544791"/>
    <w:rsid w:val="00553269"/>
    <w:rsid w:val="0055360F"/>
    <w:rsid w:val="005D553C"/>
    <w:rsid w:val="005E2E39"/>
    <w:rsid w:val="005E4991"/>
    <w:rsid w:val="0061513C"/>
    <w:rsid w:val="00630103"/>
    <w:rsid w:val="006344A5"/>
    <w:rsid w:val="00635160"/>
    <w:rsid w:val="0066496F"/>
    <w:rsid w:val="006714AC"/>
    <w:rsid w:val="00682D3A"/>
    <w:rsid w:val="00686662"/>
    <w:rsid w:val="006B45CA"/>
    <w:rsid w:val="006C389C"/>
    <w:rsid w:val="006D6A6D"/>
    <w:rsid w:val="006F3464"/>
    <w:rsid w:val="006F5494"/>
    <w:rsid w:val="00762EFD"/>
    <w:rsid w:val="007913D3"/>
    <w:rsid w:val="007A70FB"/>
    <w:rsid w:val="007B0C16"/>
    <w:rsid w:val="00800DDF"/>
    <w:rsid w:val="008175E1"/>
    <w:rsid w:val="008435DF"/>
    <w:rsid w:val="00844D27"/>
    <w:rsid w:val="0087546C"/>
    <w:rsid w:val="008A07A2"/>
    <w:rsid w:val="008C162A"/>
    <w:rsid w:val="00900ECC"/>
    <w:rsid w:val="0091701D"/>
    <w:rsid w:val="00966EE7"/>
    <w:rsid w:val="009C5B7B"/>
    <w:rsid w:val="009D3B41"/>
    <w:rsid w:val="00A32164"/>
    <w:rsid w:val="00A46028"/>
    <w:rsid w:val="00A676C5"/>
    <w:rsid w:val="00A857C3"/>
    <w:rsid w:val="00B279CF"/>
    <w:rsid w:val="00B318BE"/>
    <w:rsid w:val="00B40CA7"/>
    <w:rsid w:val="00B612BF"/>
    <w:rsid w:val="00B63FDE"/>
    <w:rsid w:val="00BB12DE"/>
    <w:rsid w:val="00BD40B5"/>
    <w:rsid w:val="00BE2498"/>
    <w:rsid w:val="00BF4084"/>
    <w:rsid w:val="00C30D49"/>
    <w:rsid w:val="00CA3E5D"/>
    <w:rsid w:val="00CA7153"/>
    <w:rsid w:val="00CD6894"/>
    <w:rsid w:val="00D0488F"/>
    <w:rsid w:val="00D401A4"/>
    <w:rsid w:val="00D41E7A"/>
    <w:rsid w:val="00D612B8"/>
    <w:rsid w:val="00D61995"/>
    <w:rsid w:val="00D67942"/>
    <w:rsid w:val="00DA6EA5"/>
    <w:rsid w:val="00DD5496"/>
    <w:rsid w:val="00DE1835"/>
    <w:rsid w:val="00DE5536"/>
    <w:rsid w:val="00DF18E1"/>
    <w:rsid w:val="00DF3ADD"/>
    <w:rsid w:val="00E0615C"/>
    <w:rsid w:val="00E2069D"/>
    <w:rsid w:val="00E80319"/>
    <w:rsid w:val="00EB4217"/>
    <w:rsid w:val="00ED5880"/>
    <w:rsid w:val="00F078A8"/>
    <w:rsid w:val="00F2453E"/>
    <w:rsid w:val="00F7343A"/>
    <w:rsid w:val="00F876CC"/>
    <w:rsid w:val="00FA4176"/>
    <w:rsid w:val="00FD36BF"/>
    <w:rsid w:val="00FE6A5D"/>
    <w:rsid w:val="00FF21D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260"/>
  <w15:docId w15:val="{AE376241-AC00-4E4C-8FDA-F9624B5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F078A8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1"/>
    <w:rsid w:val="00F07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1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F7C17"/>
    <w:rPr>
      <w:color w:val="0000FF"/>
      <w:u w:val="single"/>
    </w:rPr>
  </w:style>
  <w:style w:type="paragraph" w:styleId="a4">
    <w:name w:val="Balloon Text"/>
    <w:basedOn w:val="a"/>
    <w:link w:val="a5"/>
    <w:rsid w:val="00E8031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rsid w:val="00E80319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annotation reference"/>
    <w:basedOn w:val="a0"/>
    <w:uiPriority w:val="99"/>
    <w:semiHidden/>
    <w:unhideWhenUsed/>
    <w:rsid w:val="006351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516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51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51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51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Тамара Викторовна</dc:creator>
  <cp:keywords/>
  <dc:description/>
  <cp:lastModifiedBy>Бабынцева Нина Николаевна</cp:lastModifiedBy>
  <cp:revision>6</cp:revision>
  <dcterms:created xsi:type="dcterms:W3CDTF">2024-10-30T04:40:00Z</dcterms:created>
  <dcterms:modified xsi:type="dcterms:W3CDTF">2024-10-30T06:09:00Z</dcterms:modified>
</cp:coreProperties>
</file>