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5D" w:rsidRPr="006E475D" w:rsidRDefault="006E475D" w:rsidP="006E475D">
      <w:pPr>
        <w:widowControl w:val="0"/>
        <w:numPr>
          <w:ilvl w:val="0"/>
          <w:numId w:val="16"/>
        </w:numPr>
        <w:spacing w:after="0" w:line="240" w:lineRule="auto"/>
        <w:ind w:right="23"/>
        <w:jc w:val="right"/>
        <w:rPr>
          <w:rFonts w:ascii="Times New Roman" w:eastAsia="Times New Roman" w:hAnsi="Times New Roman" w:cs="Times New Roman"/>
          <w:bCs/>
          <w:i/>
          <w:sz w:val="24"/>
          <w:szCs w:val="24"/>
          <w:lang w:val="en-US" w:eastAsia="ru-RU"/>
        </w:rPr>
      </w:pPr>
      <w:proofErr w:type="spellStart"/>
      <w:r w:rsidRPr="006E475D">
        <w:rPr>
          <w:rFonts w:ascii="Times New Roman" w:eastAsia="Times New Roman" w:hAnsi="Times New Roman" w:cs="Times New Roman"/>
          <w:bCs/>
          <w:i/>
          <w:sz w:val="24"/>
          <w:szCs w:val="24"/>
          <w:lang w:val="en-US" w:eastAsia="ru-RU"/>
        </w:rPr>
        <w:t>Приложение</w:t>
      </w:r>
      <w:proofErr w:type="spellEnd"/>
      <w:r w:rsidRPr="006E475D">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1</w:t>
      </w:r>
      <w:r w:rsidRPr="006E475D">
        <w:rPr>
          <w:rFonts w:ascii="Times New Roman" w:eastAsia="Times New Roman" w:hAnsi="Times New Roman" w:cs="Times New Roman"/>
          <w:bCs/>
          <w:i/>
          <w:sz w:val="24"/>
          <w:szCs w:val="24"/>
          <w:lang w:val="en-US" w:eastAsia="ru-RU"/>
        </w:rPr>
        <w:t xml:space="preserve"> </w:t>
      </w:r>
    </w:p>
    <w:p w:rsidR="006E475D" w:rsidRPr="006E475D" w:rsidRDefault="006E475D" w:rsidP="006E475D">
      <w:pPr>
        <w:widowControl w:val="0"/>
        <w:numPr>
          <w:ilvl w:val="0"/>
          <w:numId w:val="16"/>
        </w:numPr>
        <w:spacing w:after="0" w:line="240" w:lineRule="auto"/>
        <w:ind w:right="23"/>
        <w:jc w:val="right"/>
        <w:rPr>
          <w:rFonts w:ascii="Times New Roman" w:eastAsia="Times New Roman" w:hAnsi="Times New Roman" w:cs="Times New Roman"/>
          <w:bCs/>
          <w:i/>
          <w:sz w:val="24"/>
          <w:szCs w:val="24"/>
          <w:lang w:val="en-US" w:eastAsia="ru-RU"/>
        </w:rPr>
      </w:pPr>
      <w:r w:rsidRPr="006E475D">
        <w:rPr>
          <w:rFonts w:ascii="Times New Roman" w:eastAsia="Times New Roman" w:hAnsi="Times New Roman" w:cs="Times New Roman"/>
          <w:bCs/>
          <w:i/>
          <w:sz w:val="24"/>
          <w:szCs w:val="24"/>
          <w:lang w:val="en-US" w:eastAsia="ru-RU"/>
        </w:rPr>
        <w:t xml:space="preserve">к </w:t>
      </w:r>
      <w:proofErr w:type="spellStart"/>
      <w:r w:rsidRPr="006E475D">
        <w:rPr>
          <w:rFonts w:ascii="Times New Roman" w:eastAsia="Times New Roman" w:hAnsi="Times New Roman" w:cs="Times New Roman"/>
          <w:bCs/>
          <w:i/>
          <w:sz w:val="24"/>
          <w:szCs w:val="24"/>
          <w:lang w:val="en-US" w:eastAsia="ru-RU"/>
        </w:rPr>
        <w:t>извещению</w:t>
      </w:r>
      <w:proofErr w:type="spellEnd"/>
      <w:r w:rsidRPr="006E475D">
        <w:rPr>
          <w:rFonts w:ascii="Times New Roman" w:eastAsia="Times New Roman" w:hAnsi="Times New Roman" w:cs="Times New Roman"/>
          <w:bCs/>
          <w:i/>
          <w:sz w:val="24"/>
          <w:szCs w:val="24"/>
          <w:lang w:val="en-US" w:eastAsia="ru-RU"/>
        </w:rPr>
        <w:t xml:space="preserve"> о </w:t>
      </w:r>
      <w:proofErr w:type="spellStart"/>
      <w:r w:rsidRPr="006E475D">
        <w:rPr>
          <w:rFonts w:ascii="Times New Roman" w:eastAsia="Times New Roman" w:hAnsi="Times New Roman" w:cs="Times New Roman"/>
          <w:bCs/>
          <w:i/>
          <w:sz w:val="24"/>
          <w:szCs w:val="24"/>
          <w:lang w:val="en-US" w:eastAsia="ru-RU"/>
        </w:rPr>
        <w:t>проведении</w:t>
      </w:r>
      <w:proofErr w:type="spellEnd"/>
      <w:r w:rsidRPr="006E475D">
        <w:rPr>
          <w:rFonts w:ascii="Times New Roman" w:eastAsia="Times New Roman" w:hAnsi="Times New Roman" w:cs="Times New Roman"/>
          <w:bCs/>
          <w:i/>
          <w:sz w:val="24"/>
          <w:szCs w:val="24"/>
          <w:lang w:val="en-US" w:eastAsia="ru-RU"/>
        </w:rPr>
        <w:t xml:space="preserve"> </w:t>
      </w:r>
      <w:proofErr w:type="spellStart"/>
      <w:r w:rsidRPr="006E475D">
        <w:rPr>
          <w:rFonts w:ascii="Times New Roman" w:eastAsia="Times New Roman" w:hAnsi="Times New Roman" w:cs="Times New Roman"/>
          <w:bCs/>
          <w:i/>
          <w:sz w:val="24"/>
          <w:szCs w:val="24"/>
          <w:lang w:val="en-US" w:eastAsia="ru-RU"/>
        </w:rPr>
        <w:t>закупки</w:t>
      </w:r>
      <w:proofErr w:type="spellEnd"/>
    </w:p>
    <w:p w:rsidR="006E475D" w:rsidRPr="006E475D" w:rsidRDefault="006E475D" w:rsidP="006E47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6134C" w:rsidRPr="0086134C" w:rsidRDefault="0086134C" w:rsidP="0086134C">
      <w:pPr>
        <w:spacing w:after="0" w:line="192" w:lineRule="auto"/>
        <w:jc w:val="center"/>
        <w:rPr>
          <w:rFonts w:ascii="Times New Roman" w:eastAsia="Calibri" w:hAnsi="Times New Roman" w:cs="Times New Roman"/>
          <w:b/>
          <w:sz w:val="24"/>
          <w:szCs w:val="24"/>
          <w:lang w:eastAsia="ru-RU"/>
        </w:rPr>
      </w:pPr>
      <w:r w:rsidRPr="0086134C">
        <w:rPr>
          <w:rFonts w:ascii="Times New Roman" w:eastAsia="Calibri" w:hAnsi="Times New Roman" w:cs="Times New Roman"/>
          <w:b/>
          <w:sz w:val="24"/>
          <w:szCs w:val="24"/>
          <w:lang w:eastAsia="ru-RU"/>
        </w:rPr>
        <w:t>Описание объекта закупки (техническое задание)</w:t>
      </w:r>
    </w:p>
    <w:p w:rsidR="0086134C" w:rsidRPr="0086134C" w:rsidRDefault="0086134C" w:rsidP="0086134C">
      <w:pPr>
        <w:spacing w:after="247" w:line="192" w:lineRule="auto"/>
        <w:jc w:val="center"/>
        <w:rPr>
          <w:rFonts w:ascii="Times New Roman" w:eastAsia="Times New Roman" w:hAnsi="Times New Roman" w:cs="Times New Roman"/>
          <w:b/>
          <w:color w:val="000000"/>
          <w:sz w:val="24"/>
          <w:szCs w:val="24"/>
          <w:lang w:eastAsia="ru-RU"/>
        </w:rPr>
      </w:pPr>
      <w:r w:rsidRPr="0086134C">
        <w:rPr>
          <w:rFonts w:ascii="Times New Roman" w:eastAsia="Times New Roman" w:hAnsi="Times New Roman" w:cs="Times New Roman"/>
          <w:b/>
          <w:color w:val="000000"/>
          <w:sz w:val="24"/>
          <w:szCs w:val="24"/>
          <w:lang w:eastAsia="ru-RU"/>
        </w:rPr>
        <w:t xml:space="preserve">на выполнение работ по изготовлению </w:t>
      </w:r>
      <w:r w:rsidRPr="0086134C">
        <w:rPr>
          <w:rFonts w:ascii="Times New Roman" w:eastAsia="Calibri" w:hAnsi="Times New Roman" w:cs="Times New Roman"/>
          <w:b/>
          <w:bCs/>
          <w:sz w:val="24"/>
          <w:szCs w:val="24"/>
        </w:rPr>
        <w:t xml:space="preserve">протезов на верхние конечности </w:t>
      </w:r>
      <w:r w:rsidRPr="0086134C">
        <w:rPr>
          <w:rFonts w:ascii="Times New Roman" w:eastAsia="Calibri" w:hAnsi="Times New Roman" w:cs="Times New Roman"/>
          <w:b/>
          <w:sz w:val="24"/>
          <w:szCs w:val="24"/>
          <w:lang w:eastAsia="ru-RU"/>
        </w:rPr>
        <w:t xml:space="preserve">(далее-Изделия) для социального обеспечения граждан </w:t>
      </w:r>
      <w:r w:rsidRPr="0086134C">
        <w:rPr>
          <w:rFonts w:ascii="Times New Roman" w:eastAsia="Times New Roman" w:hAnsi="Times New Roman" w:cs="Times New Roman"/>
          <w:b/>
          <w:bCs/>
          <w:sz w:val="24"/>
          <w:szCs w:val="24"/>
          <w:lang w:eastAsia="ru-RU"/>
        </w:rPr>
        <w:t>(далее-Получатели)</w:t>
      </w:r>
      <w:r w:rsidRPr="0086134C">
        <w:rPr>
          <w:rFonts w:ascii="Times New Roman" w:eastAsia="Times New Roman" w:hAnsi="Times New Roman" w:cs="Times New Roman"/>
          <w:b/>
          <w:color w:val="000000"/>
          <w:sz w:val="24"/>
          <w:szCs w:val="24"/>
          <w:lang w:eastAsia="ru-RU"/>
        </w:rPr>
        <w:t xml:space="preserve"> в 2025 году </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r w:rsidRPr="0086134C">
        <w:rPr>
          <w:rFonts w:ascii="Times New Roman" w:eastAsia="Calibri" w:hAnsi="Times New Roman" w:cs="Times New Roman"/>
          <w:b/>
          <w:sz w:val="24"/>
          <w:szCs w:val="24"/>
          <w:lang w:eastAsia="ru-RU"/>
        </w:rPr>
        <w:t>Срок выполнения работ</w:t>
      </w:r>
      <w:r w:rsidRPr="0086134C">
        <w:rPr>
          <w:rFonts w:ascii="Times New Roman" w:eastAsia="Times New Roman" w:hAnsi="Times New Roman" w:cs="Times New Roman"/>
          <w:b/>
          <w:sz w:val="24"/>
          <w:szCs w:val="24"/>
          <w:lang w:eastAsia="ru-RU"/>
        </w:rPr>
        <w:t>:</w:t>
      </w:r>
      <w:r w:rsidRPr="0086134C">
        <w:rPr>
          <w:rFonts w:ascii="Times New Roman" w:eastAsia="Times New Roman" w:hAnsi="Times New Roman" w:cs="Times New Roman"/>
          <w:sz w:val="24"/>
          <w:szCs w:val="24"/>
          <w:lang w:eastAsia="ru-RU"/>
        </w:rPr>
        <w:t xml:space="preserve"> со дня, следующего за днем заключения государственного контракта, и до 31.08.2025 включительно.</w:t>
      </w:r>
    </w:p>
    <w:p w:rsidR="0086134C" w:rsidRPr="0086134C" w:rsidRDefault="0086134C" w:rsidP="0086134C">
      <w:pPr>
        <w:spacing w:after="0" w:line="192" w:lineRule="auto"/>
        <w:jc w:val="both"/>
        <w:rPr>
          <w:rFonts w:ascii="Times New Roman" w:eastAsia="Times New Roman" w:hAnsi="Times New Roman" w:cs="Times New Roman"/>
          <w:color w:val="FF0000"/>
          <w:sz w:val="24"/>
          <w:szCs w:val="24"/>
          <w:lang w:eastAsia="ru-RU"/>
        </w:rPr>
      </w:pPr>
      <w:r w:rsidRPr="0086134C">
        <w:rPr>
          <w:rFonts w:ascii="Times New Roman" w:eastAsia="Calibri" w:hAnsi="Times New Roman" w:cs="Times New Roman"/>
          <w:b/>
          <w:sz w:val="24"/>
          <w:szCs w:val="24"/>
          <w:lang w:eastAsia="ru-RU"/>
        </w:rPr>
        <w:t xml:space="preserve">Сроки завершения работы: </w:t>
      </w:r>
      <w:r w:rsidRPr="0086134C">
        <w:rPr>
          <w:rFonts w:ascii="Times New Roman" w:eastAsia="Times New Roman" w:hAnsi="Times New Roman" w:cs="Times New Roman"/>
          <w:sz w:val="24"/>
          <w:szCs w:val="24"/>
          <w:lang w:eastAsia="ru-RU"/>
        </w:rPr>
        <w:t>до 31.08.2025 года (включительно).</w:t>
      </w:r>
    </w:p>
    <w:p w:rsidR="0086134C" w:rsidRPr="0086134C" w:rsidRDefault="0086134C" w:rsidP="0086134C">
      <w:pPr>
        <w:spacing w:after="0" w:line="192" w:lineRule="auto"/>
        <w:jc w:val="both"/>
        <w:rPr>
          <w:rFonts w:ascii="Times New Roman" w:eastAsia="Times New Roman" w:hAnsi="Times New Roman" w:cs="Times New Roman"/>
          <w:lang w:eastAsia="ru-RU"/>
        </w:rPr>
      </w:pPr>
      <w:r w:rsidRPr="0086134C">
        <w:rPr>
          <w:rFonts w:ascii="Times New Roman" w:eastAsia="Times New Roman" w:hAnsi="Times New Roman" w:cs="Times New Roman"/>
          <w:b/>
          <w:sz w:val="24"/>
          <w:szCs w:val="24"/>
          <w:lang w:eastAsia="ru-RU"/>
        </w:rPr>
        <w:t>Место выполнения работ:</w:t>
      </w:r>
      <w:r w:rsidRPr="0086134C">
        <w:rPr>
          <w:rFonts w:ascii="Times New Roman" w:eastAsia="Times New Roman" w:hAnsi="Times New Roman" w:cs="Times New Roman"/>
          <w:sz w:val="24"/>
          <w:szCs w:val="24"/>
          <w:lang w:eastAsia="ru-RU"/>
        </w:rPr>
        <w:t xml:space="preserve"> Российская Федерация.</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86134C" w:rsidRPr="0086134C" w:rsidRDefault="0086134C" w:rsidP="0086134C">
      <w:pPr>
        <w:spacing w:after="0" w:line="240" w:lineRule="auto"/>
        <w:jc w:val="both"/>
        <w:rPr>
          <w:rFonts w:ascii="Times New Roman" w:eastAsia="Times New Roman" w:hAnsi="Times New Roman" w:cs="Times New Roman"/>
          <w:color w:val="000000"/>
          <w:sz w:val="24"/>
          <w:lang w:eastAsia="ru-RU"/>
        </w:rPr>
      </w:pPr>
      <w:r w:rsidRPr="0086134C">
        <w:rPr>
          <w:rFonts w:ascii="Times New Roman" w:eastAsia="Times New Roman" w:hAnsi="Times New Roman" w:cs="Times New Roman"/>
          <w:b/>
          <w:sz w:val="24"/>
          <w:szCs w:val="24"/>
          <w:lang w:eastAsia="ru-RU"/>
        </w:rPr>
        <w:t>Максимальное значение цены контракта:</w:t>
      </w:r>
      <w:r w:rsidR="00702228">
        <w:rPr>
          <w:rFonts w:ascii="Times New Roman" w:eastAsia="Times New Roman" w:hAnsi="Times New Roman" w:cs="Times New Roman"/>
          <w:sz w:val="24"/>
          <w:szCs w:val="24"/>
          <w:lang w:eastAsia="ru-RU"/>
        </w:rPr>
        <w:t xml:space="preserve"> </w:t>
      </w:r>
      <w:r w:rsidR="0064150E">
        <w:rPr>
          <w:rFonts w:ascii="Times New Roman" w:eastAsia="Times New Roman" w:hAnsi="Times New Roman" w:cs="Times New Roman"/>
          <w:sz w:val="24"/>
          <w:szCs w:val="24"/>
          <w:lang w:eastAsia="ru-RU"/>
        </w:rPr>
        <w:t>19 999 9</w:t>
      </w:r>
      <w:r w:rsidRPr="0086134C">
        <w:rPr>
          <w:rFonts w:ascii="Times New Roman" w:eastAsia="Times New Roman" w:hAnsi="Times New Roman" w:cs="Times New Roman"/>
          <w:sz w:val="24"/>
          <w:szCs w:val="24"/>
          <w:lang w:eastAsia="ru-RU"/>
        </w:rPr>
        <w:t>00,00 руб.</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p>
    <w:p w:rsidR="0086134C" w:rsidRPr="0086134C" w:rsidRDefault="0086134C" w:rsidP="0086134C">
      <w:pPr>
        <w:spacing w:after="0" w:line="240" w:lineRule="auto"/>
        <w:ind w:right="-24"/>
        <w:jc w:val="both"/>
        <w:rPr>
          <w:rFonts w:ascii="Times New Roman" w:eastAsia="Times New Roman" w:hAnsi="Times New Roman" w:cs="Times New Roman"/>
          <w:sz w:val="24"/>
          <w:szCs w:val="24"/>
        </w:rPr>
      </w:pPr>
      <w:r w:rsidRPr="0086134C">
        <w:rPr>
          <w:rFonts w:ascii="Times New Roman" w:eastAsia="Calibri" w:hAnsi="Times New Roman" w:cs="Times New Roman"/>
          <w:sz w:val="24"/>
          <w:szCs w:val="24"/>
          <w:lang w:eastAsia="ar-SA"/>
        </w:rPr>
        <w:t xml:space="preserve">1. </w:t>
      </w:r>
      <w:r w:rsidRPr="0086134C">
        <w:rPr>
          <w:rFonts w:ascii="Times New Roman" w:eastAsia="Times New Roman" w:hAnsi="Times New Roman" w:cs="Times New Roman"/>
          <w:sz w:val="24"/>
          <w:szCs w:val="24"/>
        </w:rPr>
        <w:t>Функциональные, технические и качественные характеристики Изделий.</w:t>
      </w:r>
    </w:p>
    <w:p w:rsidR="0086134C" w:rsidRPr="0086134C" w:rsidRDefault="0086134C" w:rsidP="0086134C">
      <w:pPr>
        <w:spacing w:after="34" w:line="192" w:lineRule="auto"/>
        <w:ind w:right="-143"/>
        <w:contextualSpacing/>
        <w:jc w:val="both"/>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86134C" w:rsidRPr="0086134C" w:rsidRDefault="0086134C" w:rsidP="0086134C">
      <w:pPr>
        <w:spacing w:after="34" w:line="192" w:lineRule="auto"/>
        <w:ind w:right="-143"/>
        <w:contextualSpacing/>
        <w:jc w:val="both"/>
        <w:rPr>
          <w:rFonts w:ascii="Times New Roman" w:eastAsia="Times New Roman" w:hAnsi="Times New Roman" w:cs="Times New Roman"/>
          <w:sz w:val="24"/>
          <w:szCs w:val="24"/>
          <w:lang w:eastAsia="ru-RU"/>
        </w:rPr>
      </w:pPr>
    </w:p>
    <w:tbl>
      <w:tblPr>
        <w:tblW w:w="1037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107"/>
        <w:gridCol w:w="5245"/>
        <w:gridCol w:w="1255"/>
        <w:gridCol w:w="1097"/>
      </w:tblGrid>
      <w:tr w:rsidR="0086134C" w:rsidRPr="0086134C" w:rsidTr="00245267">
        <w:tc>
          <w:tcPr>
            <w:tcW w:w="669"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w:t>
            </w:r>
          </w:p>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п/п</w:t>
            </w:r>
          </w:p>
        </w:tc>
        <w:tc>
          <w:tcPr>
            <w:tcW w:w="2107" w:type="dxa"/>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Наименование Изделия</w:t>
            </w:r>
          </w:p>
        </w:tc>
        <w:tc>
          <w:tcPr>
            <w:tcW w:w="5245"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Характеристика Изделия</w:t>
            </w:r>
          </w:p>
        </w:tc>
        <w:tc>
          <w:tcPr>
            <w:tcW w:w="1255"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Показатель характеристики</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Единица измерения</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1.</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кисти косметический, в том числе при вычленении и частичном вычленении кисти</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армирующей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сеткой.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ind w:right="65"/>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2.</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кисти косметический, в том числе при вычленении и частичном вычленении кисти</w:t>
            </w:r>
          </w:p>
        </w:tc>
        <w:tc>
          <w:tcPr>
            <w:tcW w:w="5245" w:type="dxa"/>
            <w:shd w:val="clear" w:color="auto" w:fill="auto"/>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ind w:right="65"/>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3.</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 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 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смол. </w:t>
            </w:r>
            <w:r w:rsidRPr="0086134C">
              <w:rPr>
                <w:rFonts w:ascii="Times New Roman" w:eastAsia="Times New Roman" w:hAnsi="Times New Roman" w:cs="Times New Roman"/>
                <w:color w:val="000000"/>
                <w:sz w:val="24"/>
                <w:szCs w:val="24"/>
                <w:lang w:eastAsia="ru-RU"/>
              </w:rPr>
              <w:t>Чехлы на культю предплечья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4.</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00F153AF" w:rsidRPr="00F153AF">
              <w:rPr>
                <w:rFonts w:ascii="Times New Roman" w:eastAsia="Times New Roman" w:hAnsi="Times New Roman" w:cs="Times New Roman"/>
                <w:sz w:val="24"/>
                <w:szCs w:val="24"/>
                <w:lang w:eastAsia="ru-RU"/>
              </w:rPr>
              <w:t xml:space="preserve"> и(или)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5.</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элемент: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полимерных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материалов.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использованием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замка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полимерных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6.</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эндоскелетного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и(или)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 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7.</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эндоскелетного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8.</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предназначен для восполнения утраченных эстетических параметров на уровне плеча. Протез состоит из гильзы плеча, узла локоть - предплечье </w:t>
            </w:r>
            <w:proofErr w:type="spellStart"/>
            <w:r w:rsidRPr="0086134C">
              <w:rPr>
                <w:rFonts w:ascii="Times New Roman" w:eastAsia="Times New Roman" w:hAnsi="Times New Roman" w:cs="Times New Roman"/>
                <w:color w:val="000000"/>
                <w:sz w:val="24"/>
                <w:szCs w:val="24"/>
                <w:lang w:eastAsia="ru-RU"/>
              </w:rPr>
              <w:t>эндоскелетного</w:t>
            </w:r>
            <w:proofErr w:type="spellEnd"/>
            <w:r w:rsidRPr="0086134C">
              <w:rPr>
                <w:rFonts w:ascii="Times New Roman" w:eastAsia="Times New Roman" w:hAnsi="Times New Roman" w:cs="Times New Roman"/>
                <w:color w:val="000000"/>
                <w:sz w:val="24"/>
                <w:szCs w:val="24"/>
                <w:lang w:eastAsia="ru-RU"/>
              </w:rPr>
              <w:t xml:space="preserve"> типа пассивного со ступенчатой фиксацией, с пассивной ротацией плеча и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гильза индивидуальная одинарная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9.</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firstLine="33"/>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предназначен для восполнения утраченных эстетических параметров на уровне плеча. Протез состоит из </w:t>
            </w:r>
            <w:r w:rsidRPr="0086134C">
              <w:rPr>
                <w:rFonts w:ascii="Times New Roman" w:eastAsia="Times New Roman" w:hAnsi="Times New Roman" w:cs="Times New Roman"/>
                <w:color w:val="000000"/>
                <w:sz w:val="24"/>
                <w:szCs w:val="24"/>
                <w:lang w:eastAsia="ru-RU"/>
              </w:rPr>
              <w:lastRenderedPageBreak/>
              <w:t xml:space="preserve">гильзы плеча, узла локоть - предплечье </w:t>
            </w:r>
            <w:proofErr w:type="spellStart"/>
            <w:r w:rsidRPr="0086134C">
              <w:rPr>
                <w:rFonts w:ascii="Times New Roman" w:eastAsia="Times New Roman" w:hAnsi="Times New Roman" w:cs="Times New Roman"/>
                <w:color w:val="000000"/>
                <w:sz w:val="24"/>
                <w:szCs w:val="24"/>
                <w:lang w:eastAsia="ru-RU"/>
              </w:rPr>
              <w:t>эндоскелетного</w:t>
            </w:r>
            <w:proofErr w:type="spellEnd"/>
            <w:r w:rsidRPr="0086134C">
              <w:rPr>
                <w:rFonts w:ascii="Times New Roman" w:eastAsia="Times New Roman" w:hAnsi="Times New Roman" w:cs="Times New Roman"/>
                <w:color w:val="000000"/>
                <w:sz w:val="24"/>
                <w:szCs w:val="24"/>
                <w:lang w:eastAsia="ru-RU"/>
              </w:rPr>
              <w:t xml:space="preserve"> типа пассивного со ступенчатой фиксацией, с пассивной ротацией плеча и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 </w:t>
            </w:r>
            <w:r w:rsidRPr="0086134C">
              <w:rPr>
                <w:rFonts w:ascii="Times New Roman" w:eastAsia="Times New Roman" w:hAnsi="Times New Roman" w:cs="Times New Roman"/>
                <w:color w:val="000000"/>
                <w:sz w:val="24"/>
                <w:szCs w:val="24"/>
                <w:lang w:eastAsia="ru-RU"/>
              </w:rPr>
              <w:t>слоистого пластика на основе связующих смол (по медицинским показаниям), несущая гильза из слоистого пластика на основе связующих смол. Вкладной элемент: чехол из полимерных материалов. Крепление с использованием замка для полимерных 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10.</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кисти рабочий, в том числе при вычленении и частичном вычленении кисти </w:t>
            </w:r>
          </w:p>
        </w:tc>
        <w:tc>
          <w:tcPr>
            <w:tcW w:w="5245" w:type="dxa"/>
            <w:shd w:val="clear" w:color="auto" w:fill="auto"/>
          </w:tcPr>
          <w:p w:rsidR="0086134C" w:rsidRPr="0086134C" w:rsidRDefault="0086134C" w:rsidP="0086134C">
            <w:pPr>
              <w:spacing w:after="29" w:line="192" w:lineRule="auto"/>
              <w:ind w:right="108"/>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набора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насадок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количестве</w:t>
            </w:r>
            <w:r w:rsidRPr="0086134C">
              <w:rPr>
                <w:rFonts w:ascii="Times New Roman" w:eastAsia="Times New Roman" w:hAnsi="Times New Roman" w:cs="Times New Roman"/>
                <w:sz w:val="24"/>
                <w:szCs w:val="24"/>
                <w:lang w:eastAsia="ru-RU"/>
              </w:rPr>
              <w:t xml:space="preserve"> 5 </w:t>
            </w:r>
            <w:r w:rsidRPr="0086134C">
              <w:rPr>
                <w:rFonts w:ascii="Times New Roman" w:eastAsia="Calibri" w:hAnsi="Times New Roman" w:cs="Times New Roman"/>
                <w:sz w:val="24"/>
                <w:szCs w:val="24"/>
                <w:lang w:eastAsia="ru-RU"/>
              </w:rPr>
              <w:t>штук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выбору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кожи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11.</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рабочий </w:t>
            </w:r>
          </w:p>
        </w:tc>
        <w:tc>
          <w:tcPr>
            <w:tcW w:w="5245" w:type="dxa"/>
            <w:shd w:val="clear" w:color="auto" w:fill="auto"/>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набора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насадок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количестве</w:t>
            </w:r>
            <w:r w:rsidRPr="0086134C">
              <w:rPr>
                <w:rFonts w:ascii="Times New Roman" w:eastAsia="Times New Roman" w:hAnsi="Times New Roman" w:cs="Times New Roman"/>
                <w:sz w:val="24"/>
                <w:szCs w:val="24"/>
                <w:lang w:eastAsia="ru-RU"/>
              </w:rPr>
              <w:t xml:space="preserve"> 5 </w:t>
            </w:r>
            <w:r w:rsidRPr="0086134C">
              <w:rPr>
                <w:rFonts w:ascii="Times New Roman" w:eastAsia="Calibri" w:hAnsi="Times New Roman" w:cs="Times New Roman"/>
                <w:sz w:val="24"/>
                <w:szCs w:val="24"/>
                <w:lang w:eastAsia="ru-RU"/>
              </w:rPr>
              <w:t>штук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выбору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насадки</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кисть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литьевого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кожи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12.</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рабочий </w:t>
            </w:r>
          </w:p>
        </w:tc>
        <w:tc>
          <w:tcPr>
            <w:tcW w:w="5245" w:type="dxa"/>
            <w:shd w:val="clear" w:color="auto" w:fill="auto"/>
          </w:tcPr>
          <w:p w:rsidR="0086134C" w:rsidRPr="0086134C" w:rsidRDefault="0086134C" w:rsidP="0086134C">
            <w:pPr>
              <w:spacing w:after="0" w:line="192" w:lineRule="auto"/>
              <w:ind w:right="108"/>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набора </w:t>
            </w:r>
            <w:r w:rsidRPr="0086134C">
              <w:rPr>
                <w:rFonts w:ascii="Times New Roman" w:eastAsia="Times New Roman" w:hAnsi="Times New Roman" w:cs="Times New Roman"/>
                <w:color w:val="000000"/>
                <w:sz w:val="24"/>
                <w:szCs w:val="24"/>
                <w:lang w:eastAsia="ru-RU"/>
              </w:rPr>
              <w:t>насадок в количестве 5 штук (по выбору Получателя) и насадки - кисть косметическая. Приемная пробная гильза по слепку из листового термопласта. Постоянная приемная индивидуальная одинарная гильза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литьевого слоистого пластика на основе связующих смол (по медицинским показаниям).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13.</w:t>
            </w:r>
          </w:p>
        </w:tc>
        <w:tc>
          <w:tcPr>
            <w:tcW w:w="2107" w:type="dxa"/>
          </w:tcPr>
          <w:p w:rsidR="0086134C" w:rsidRPr="0086134C" w:rsidRDefault="0086134C" w:rsidP="0086134C">
            <w:pPr>
              <w:spacing w:after="0" w:line="192" w:lineRule="auto"/>
              <w:ind w:left="19" w:right="17"/>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кисти активный (тяговый), в том числе при вычленении и частичном вычленении кисти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соответствующего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типоразмера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полиамида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наконечниками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планки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манжетой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раскрытия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предусмотрена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lastRenderedPageBreak/>
              <w:t>прикреплённая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механизму</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схвата</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соединённая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подмышечной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петлёй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стороне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здоровой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конечности.</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помощью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14.</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корпусной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пружинным</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схватом</w:t>
            </w:r>
            <w:proofErr w:type="spellEnd"/>
            <w:r w:rsidRPr="0086134C">
              <w:rPr>
                <w:rFonts w:ascii="Times New Roman" w:eastAsia="Calibri" w:hAnsi="Times New Roman" w:cs="Times New Roman"/>
                <w:sz w:val="24"/>
                <w:szCs w:val="24"/>
                <w:lang w:eastAsia="ru-RU"/>
              </w:rPr>
              <w:t>,</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блока</w:t>
            </w:r>
            <w:r w:rsidRPr="0086134C">
              <w:rPr>
                <w:rFonts w:ascii="Times New Roman" w:eastAsia="Times New Roman" w:hAnsi="Times New Roman" w:cs="Times New Roman"/>
                <w:sz w:val="24"/>
                <w:szCs w:val="24"/>
                <w:lang w:eastAsia="ru-RU"/>
              </w:rPr>
              <w:t xml:space="preserve"> IV-V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Times New Roman" w:hAnsi="Times New Roman" w:cs="Times New Roman"/>
                <w:color w:val="000000"/>
                <w:sz w:val="24"/>
                <w:szCs w:val="24"/>
                <w:lang w:eastAsia="ru-RU"/>
              </w:rPr>
              <w:t>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15.</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пластмассы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 и(или) 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16.</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с тяговым управлением, активный, механический (тяговый), предназначен для обеспечения действий Получателей по самообслуживанию. Протез состоит из гильзы предплечья, узла запястья, кисти корпусной с гибкой тягой, с пружинным </w:t>
            </w:r>
            <w:proofErr w:type="spellStart"/>
            <w:r w:rsidRPr="0086134C">
              <w:rPr>
                <w:rFonts w:ascii="Times New Roman" w:eastAsia="Times New Roman" w:hAnsi="Times New Roman" w:cs="Times New Roman"/>
                <w:color w:val="000000"/>
                <w:sz w:val="24"/>
                <w:szCs w:val="24"/>
                <w:lang w:eastAsia="ru-RU"/>
              </w:rPr>
              <w:t>схватом</w:t>
            </w:r>
            <w:proofErr w:type="spellEnd"/>
            <w:r w:rsidRPr="0086134C">
              <w:rPr>
                <w:rFonts w:ascii="Times New Roman" w:eastAsia="Times New Roman" w:hAnsi="Times New Roman" w:cs="Times New Roman"/>
                <w:color w:val="000000"/>
                <w:sz w:val="24"/>
                <w:szCs w:val="24"/>
                <w:lang w:eastAsia="ru-RU"/>
              </w:rPr>
              <w:t>, фиксацией блока IV-V пальцев, оболочки косметической из поливинилхлорида, бандажа на предплечье.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несущая гильза из слоистого пластика на основе связующих смол. Вкладной элемент: чехол из полимерных материалов. Крепление с использованием замка для полимерных 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17.</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плеча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локтевого</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экзоскелетного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шарнира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односторонним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замком,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сгибателем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вращающимся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плечевым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шарниром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каркасной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с </w:t>
            </w:r>
            <w:r w:rsidRPr="0086134C">
              <w:rPr>
                <w:rFonts w:ascii="Times New Roman" w:eastAsia="Times New Roman" w:hAnsi="Times New Roman" w:cs="Times New Roman"/>
                <w:color w:val="000000"/>
                <w:sz w:val="24"/>
                <w:szCs w:val="24"/>
                <w:lang w:eastAsia="ru-RU"/>
              </w:rPr>
              <w:t xml:space="preserve">пружинным </w:t>
            </w:r>
            <w:proofErr w:type="spellStart"/>
            <w:r w:rsidRPr="0086134C">
              <w:rPr>
                <w:rFonts w:ascii="Times New Roman" w:eastAsia="Times New Roman" w:hAnsi="Times New Roman" w:cs="Times New Roman"/>
                <w:color w:val="000000"/>
                <w:sz w:val="24"/>
                <w:szCs w:val="24"/>
                <w:lang w:eastAsia="ru-RU"/>
              </w:rPr>
              <w:t>схватом</w:t>
            </w:r>
            <w:proofErr w:type="spellEnd"/>
            <w:r w:rsidRPr="0086134C">
              <w:rPr>
                <w:rFonts w:ascii="Times New Roman" w:eastAsia="Times New Roman" w:hAnsi="Times New Roman" w:cs="Times New Roman"/>
                <w:color w:val="000000"/>
                <w:sz w:val="24"/>
                <w:szCs w:val="24"/>
                <w:lang w:eastAsia="ru-RU"/>
              </w:rPr>
              <w:t xml:space="preserve"> фиксацией блока IV-V пальцев и косметической оболочки из поливинилхлорида.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несущая гильза из слоистого пластика на основе связующих смол.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18.</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плеча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экзоскелетного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бесступенчатой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каркасной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пружинным</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схватом</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19.</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после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вычленения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функционально-косметический,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после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вычленения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функционально-косметического,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Наплечник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Наплечник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мягкого </w:t>
            </w:r>
            <w:r w:rsidRPr="0086134C">
              <w:rPr>
                <w:rFonts w:ascii="Times New Roman" w:eastAsia="Times New Roman" w:hAnsi="Times New Roman" w:cs="Times New Roman"/>
                <w:color w:val="000000"/>
                <w:sz w:val="24"/>
                <w:szCs w:val="24"/>
                <w:lang w:eastAsia="ru-RU"/>
              </w:rPr>
              <w:t>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гильза плеча из слоистого пластика на основе связующих смол. Вкладной элемент по слепку из вспененных материалов (по медицинским показаниям).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20.</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предназначен для людей с ограничениями жизнедеятельности, имеющие ампутационные, врожденные дефекты на уровне плеча. Протез состоит из комплекта узлов для протеза после вычленения плеча </w:t>
            </w:r>
            <w:r w:rsidRPr="0086134C">
              <w:rPr>
                <w:rFonts w:ascii="Times New Roman" w:eastAsia="Times New Roman" w:hAnsi="Times New Roman" w:cs="Times New Roman"/>
                <w:color w:val="000000"/>
                <w:sz w:val="24"/>
                <w:szCs w:val="24"/>
                <w:lang w:eastAsia="ru-RU"/>
              </w:rPr>
              <w:lastRenderedPageBreak/>
              <w:t>функционально-косметического, косметической кисти с несъемной формообразующей арматурой в пальцах из поливинилхлорида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силикона (по медицинским показаниям). Наплечник (приемная гильза) пробная по слепку из листового термопласта. Наплечник (приемная гильза) постоянная индивидуальная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кожи (по медицинским показаниям), гильза плеча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Вкладной элемент по слепку из вспененных материалов (по медицинским показаниям).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bl>
    <w:p w:rsidR="0086134C" w:rsidRPr="0086134C" w:rsidRDefault="0086134C" w:rsidP="0086134C">
      <w:pPr>
        <w:spacing w:after="0" w:line="240" w:lineRule="auto"/>
        <w:ind w:right="-24"/>
        <w:jc w:val="both"/>
        <w:rPr>
          <w:rFonts w:ascii="Times New Roman" w:eastAsia="Calibri" w:hAnsi="Times New Roman" w:cs="Times New Roman"/>
          <w:sz w:val="24"/>
          <w:szCs w:val="24"/>
        </w:rPr>
      </w:pPr>
    </w:p>
    <w:p w:rsidR="0086134C" w:rsidRPr="0086134C" w:rsidRDefault="0086134C" w:rsidP="0086134C">
      <w:pPr>
        <w:spacing w:after="9" w:line="249" w:lineRule="auto"/>
        <w:ind w:right="-143"/>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Обоснование включения дополнительной информации в сведения о товаре, работе, услуге:</w:t>
      </w:r>
    </w:p>
    <w:p w:rsidR="0086134C" w:rsidRPr="0086134C" w:rsidRDefault="0086134C" w:rsidP="0086134C">
      <w:pPr>
        <w:spacing w:after="3" w:line="249" w:lineRule="auto"/>
        <w:ind w:right="-143"/>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1.2. Качественные характеристики Изделий.</w:t>
      </w:r>
    </w:p>
    <w:p w:rsidR="0086134C" w:rsidRPr="0086134C" w:rsidRDefault="0086134C" w:rsidP="00282763">
      <w:pPr>
        <w:numPr>
          <w:ilvl w:val="2"/>
          <w:numId w:val="8"/>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86134C" w:rsidRPr="0086134C" w:rsidRDefault="0086134C" w:rsidP="00282763">
      <w:pPr>
        <w:numPr>
          <w:ilvl w:val="2"/>
          <w:numId w:val="8"/>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Изделия должны соответствовать требованиям государственных стандартов (ГОСТ), действующих на территории Российской Федерации: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ГОСТ Р 56138-2021 «Протезы верхних конечностей. Технические требования»;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ГОСТ Р 51819-2022 «Протезирование и </w:t>
      </w:r>
      <w:proofErr w:type="spellStart"/>
      <w:r w:rsidRPr="0086134C">
        <w:rPr>
          <w:rFonts w:ascii="Times New Roman" w:eastAsia="Times New Roman" w:hAnsi="Times New Roman" w:cs="Times New Roman"/>
          <w:color w:val="000000"/>
          <w:sz w:val="24"/>
          <w:szCs w:val="24"/>
          <w:lang w:eastAsia="ru-RU"/>
        </w:rPr>
        <w:t>ортезирование</w:t>
      </w:r>
      <w:proofErr w:type="spellEnd"/>
      <w:r w:rsidRPr="0086134C">
        <w:rPr>
          <w:rFonts w:ascii="Times New Roman" w:eastAsia="Times New Roman" w:hAnsi="Times New Roman" w:cs="Times New Roman"/>
          <w:color w:val="000000"/>
          <w:sz w:val="24"/>
          <w:szCs w:val="24"/>
          <w:lang w:eastAsia="ru-RU"/>
        </w:rPr>
        <w:t xml:space="preserve"> верхних и нижних конечностей. Термины и определения»;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ГОСТ Р 58267-2018 «Протезы наружные верхних конечностей. Термины и определения. Классификация».</w:t>
      </w:r>
    </w:p>
    <w:p w:rsidR="0086134C" w:rsidRPr="0086134C" w:rsidRDefault="0086134C" w:rsidP="00282763">
      <w:pPr>
        <w:numPr>
          <w:ilvl w:val="2"/>
          <w:numId w:val="6"/>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86134C" w:rsidRPr="0086134C" w:rsidRDefault="0086134C" w:rsidP="00282763">
      <w:pPr>
        <w:numPr>
          <w:ilvl w:val="2"/>
          <w:numId w:val="6"/>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86134C" w:rsidRPr="0086134C" w:rsidRDefault="0086134C" w:rsidP="00282763">
      <w:pPr>
        <w:numPr>
          <w:ilvl w:val="1"/>
          <w:numId w:val="7"/>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Срок службы на Изделия устанавливается приказом Министерства труда и социальной защиты Российской Федерации от 05 марта 2021 г. № 107н.</w:t>
      </w:r>
    </w:p>
    <w:p w:rsidR="0086134C" w:rsidRPr="0086134C" w:rsidRDefault="0086134C" w:rsidP="00282763">
      <w:pPr>
        <w:numPr>
          <w:ilvl w:val="1"/>
          <w:numId w:val="7"/>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Гарантийный срок на Изделия составляет: </w:t>
      </w:r>
    </w:p>
    <w:p w:rsidR="00094B17" w:rsidRPr="00094B17" w:rsidRDefault="00094B17" w:rsidP="00282763">
      <w:pPr>
        <w:spacing w:after="3" w:line="249"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94B17">
        <w:rPr>
          <w:rFonts w:ascii="Times New Roman" w:eastAsia="Times New Roman" w:hAnsi="Times New Roman" w:cs="Times New Roman"/>
          <w:color w:val="000000"/>
          <w:sz w:val="24"/>
          <w:szCs w:val="24"/>
          <w:lang w:eastAsia="ru-RU"/>
        </w:rPr>
        <w:t xml:space="preserve">на функциональные части и на </w:t>
      </w:r>
      <w:proofErr w:type="spellStart"/>
      <w:r w:rsidRPr="00094B17">
        <w:rPr>
          <w:rFonts w:ascii="Times New Roman" w:eastAsia="Times New Roman" w:hAnsi="Times New Roman" w:cs="Times New Roman"/>
          <w:color w:val="000000"/>
          <w:sz w:val="24"/>
          <w:szCs w:val="24"/>
          <w:lang w:eastAsia="ru-RU"/>
        </w:rPr>
        <w:t>культеприемную</w:t>
      </w:r>
      <w:proofErr w:type="spellEnd"/>
      <w:r w:rsidRPr="00094B17">
        <w:rPr>
          <w:rFonts w:ascii="Times New Roman" w:eastAsia="Times New Roman" w:hAnsi="Times New Roman" w:cs="Times New Roman"/>
          <w:color w:val="000000"/>
          <w:sz w:val="24"/>
          <w:szCs w:val="24"/>
          <w:lang w:eastAsia="ru-RU"/>
        </w:rPr>
        <w:t xml:space="preserve"> гильзу индивидуального изготовления не менее 12 (двенадцати) месяцев с даты получения Изделия Получателем;</w:t>
      </w:r>
    </w:p>
    <w:p w:rsidR="00094B17" w:rsidRPr="00094B17" w:rsidRDefault="00094B17" w:rsidP="00094B17">
      <w:pPr>
        <w:spacing w:after="3" w:line="249"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94B17">
        <w:rPr>
          <w:rFonts w:ascii="Times New Roman" w:eastAsia="Times New Roman" w:hAnsi="Times New Roman" w:cs="Times New Roman"/>
          <w:color w:val="000000"/>
          <w:sz w:val="24"/>
          <w:szCs w:val="24"/>
          <w:lang w:eastAsia="ru-RU"/>
        </w:rPr>
        <w:t>на протез кисти составляет не менее 3 (трех) месяцев с даты получения Изделия Получателем.</w:t>
      </w:r>
    </w:p>
    <w:p w:rsidR="0086134C" w:rsidRPr="0086134C" w:rsidRDefault="0086134C" w:rsidP="00282763">
      <w:pPr>
        <w:numPr>
          <w:ilvl w:val="0"/>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Исполнитель</w:t>
      </w:r>
      <w:r w:rsidRPr="0086134C">
        <w:rPr>
          <w:rFonts w:ascii="Times New Roman" w:eastAsia="Times New Roman" w:hAnsi="Times New Roman" w:cs="Times New Roman"/>
          <w:b/>
          <w:color w:val="000000"/>
          <w:sz w:val="24"/>
          <w:szCs w:val="24"/>
          <w:lang w:eastAsia="ru-RU"/>
        </w:rPr>
        <w:t xml:space="preserve"> </w:t>
      </w:r>
      <w:r w:rsidRPr="0086134C">
        <w:rPr>
          <w:rFonts w:ascii="Times New Roman" w:eastAsia="Times New Roman" w:hAnsi="Times New Roman" w:cs="Times New Roman"/>
          <w:color w:val="000000"/>
          <w:sz w:val="24"/>
          <w:szCs w:val="24"/>
          <w:lang w:eastAsia="ru-RU"/>
        </w:rPr>
        <w:t>обязан:</w:t>
      </w:r>
    </w:p>
    <w:p w:rsidR="0086134C" w:rsidRPr="0086134C" w:rsidRDefault="0086134C" w:rsidP="00282763">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86134C" w:rsidRPr="0086134C" w:rsidRDefault="0086134C" w:rsidP="00282763">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lastRenderedPageBreak/>
        <w:t>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86134C" w:rsidRPr="0086134C" w:rsidRDefault="0086134C" w:rsidP="003B4D45">
      <w:pPr>
        <w:numPr>
          <w:ilvl w:val="1"/>
          <w:numId w:val="9"/>
        </w:numPr>
        <w:spacing w:after="3" w:line="226"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 xml:space="preserve">При работе с Получателями обеспечить соблюдение рекомендаций и санитарно-эпидемиологических требований </w:t>
      </w:r>
      <w:proofErr w:type="spellStart"/>
      <w:r w:rsidRPr="0086134C">
        <w:rPr>
          <w:rFonts w:ascii="Times New Roman" w:eastAsia="Calibri" w:hAnsi="Times New Roman" w:cs="Times New Roman"/>
          <w:color w:val="000000"/>
          <w:sz w:val="24"/>
          <w:szCs w:val="24"/>
          <w:lang w:eastAsia="ru-RU"/>
        </w:rPr>
        <w:t>Роспотребнадзора</w:t>
      </w:r>
      <w:proofErr w:type="spellEnd"/>
      <w:r w:rsidRPr="0086134C">
        <w:rPr>
          <w:rFonts w:ascii="Times New Roman" w:eastAsia="Calibri" w:hAnsi="Times New Roman" w:cs="Times New Roman"/>
          <w:color w:val="000000"/>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86134C">
        <w:rPr>
          <w:rFonts w:ascii="Times New Roman" w:eastAsia="Calibri" w:hAnsi="Times New Roman" w:cs="Times New Roman"/>
          <w:color w:val="000000"/>
          <w:sz w:val="24"/>
          <w:szCs w:val="24"/>
          <w:lang w:eastAsia="ru-RU"/>
        </w:rPr>
        <w:t>коронавирусной</w:t>
      </w:r>
      <w:proofErr w:type="spellEnd"/>
      <w:r w:rsidRPr="0086134C">
        <w:rPr>
          <w:rFonts w:ascii="Times New Roman" w:eastAsia="Calibri" w:hAnsi="Times New Roman" w:cs="Times New Roman"/>
          <w:color w:val="000000"/>
          <w:sz w:val="24"/>
          <w:szCs w:val="24"/>
          <w:lang w:eastAsia="ru-RU"/>
        </w:rPr>
        <w:t xml:space="preserve"> инфекции (COVID-19).</w:t>
      </w:r>
    </w:p>
    <w:p w:rsidR="0086134C" w:rsidRPr="0086134C" w:rsidRDefault="0086134C" w:rsidP="003B4D45">
      <w:pPr>
        <w:numPr>
          <w:ilvl w:val="1"/>
          <w:numId w:val="9"/>
        </w:numPr>
        <w:spacing w:after="3" w:line="226"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Обеспечить возможность изготовления Изделий со дня, следующего за днем передачи Исполнителю реестра Получателей.</w:t>
      </w:r>
    </w:p>
    <w:p w:rsidR="0086134C" w:rsidRPr="0086134C" w:rsidRDefault="0086134C" w:rsidP="003B4D45">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86134C" w:rsidRPr="0086134C" w:rsidRDefault="0086134C" w:rsidP="004B3E26">
      <w:pPr>
        <w:spacing w:after="0" w:line="240"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86134C" w:rsidRPr="0086134C" w:rsidRDefault="0086134C" w:rsidP="004B3E26">
      <w:pPr>
        <w:spacing w:after="0" w:line="240"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86134C" w:rsidRPr="0086134C" w:rsidRDefault="0086134C" w:rsidP="004B3E26">
      <w:pPr>
        <w:spacing w:after="0" w:line="240"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Срок осуществления замены Изделия не должен превышать 15 рабочих дней со дня обращения Получателя (Заказчика).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86134C" w:rsidRPr="0086134C" w:rsidRDefault="0086134C" w:rsidP="0086134C">
      <w:pPr>
        <w:spacing w:after="0" w:line="226"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2.6. </w:t>
      </w:r>
      <w:r w:rsidRPr="0086134C">
        <w:rPr>
          <w:rFonts w:ascii="Times New Roman" w:eastAsia="Calibri" w:hAnsi="Times New Roman" w:cs="Times New Roman"/>
          <w:color w:val="000000"/>
          <w:sz w:val="24"/>
          <w:szCs w:val="24"/>
          <w:lang w:eastAsia="ru-RU"/>
        </w:rPr>
        <w:t xml:space="preserve">Давать справки Получателям по вопросам, связанным с изготовлением Изделий, </w:t>
      </w:r>
      <w:r w:rsidRPr="0086134C">
        <w:rPr>
          <w:rFonts w:ascii="Times New Roman" w:eastAsia="Times New Roman" w:hAnsi="Times New Roman" w:cs="Times New Roman"/>
          <w:color w:val="000000"/>
          <w:sz w:val="24"/>
          <w:szCs w:val="24"/>
          <w:lang w:eastAsia="ru-RU"/>
        </w:rPr>
        <w:t>а также осуществлять прием заявок на доставку Изделий по месту нахождения Получателя</w:t>
      </w:r>
      <w:r w:rsidRPr="0086134C">
        <w:rPr>
          <w:rFonts w:ascii="Times New Roman" w:eastAsia="Calibri" w:hAnsi="Times New Roman" w:cs="Times New Roman"/>
          <w:color w:val="000000"/>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86134C">
        <w:rPr>
          <w:rFonts w:ascii="Times New Roman" w:eastAsia="Times New Roman" w:hAnsi="Times New Roman" w:cs="Times New Roman"/>
          <w:color w:val="000000"/>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w:t>
      </w:r>
      <w:r w:rsidRPr="0086134C">
        <w:rPr>
          <w:rFonts w:ascii="Times New Roman" w:eastAsia="Times New Roman" w:hAnsi="Times New Roman" w:cs="Times New Roman"/>
          <w:color w:val="000000"/>
          <w:sz w:val="24"/>
          <w:szCs w:val="24"/>
          <w:lang w:eastAsia="ru-RU"/>
        </w:rPr>
        <w:lastRenderedPageBreak/>
        <w:t>номером, обслуживаемым оператором сети местной телефонной связи Санкт-Петербурга</w:t>
      </w:r>
      <w:r w:rsidRPr="0086134C">
        <w:rPr>
          <w:rFonts w:ascii="Times New Roman" w:eastAsia="Calibri" w:hAnsi="Times New Roman" w:cs="Times New Roman"/>
          <w:color w:val="000000"/>
          <w:sz w:val="24"/>
          <w:szCs w:val="24"/>
          <w:lang w:eastAsia="ru-RU"/>
        </w:rPr>
        <w:t xml:space="preserve"> и Ленинградской области</w:t>
      </w:r>
      <w:r w:rsidRPr="0086134C">
        <w:rPr>
          <w:rFonts w:ascii="Times New Roman" w:eastAsia="Times New Roman" w:hAnsi="Times New Roman" w:cs="Times New Roman"/>
          <w:color w:val="000000"/>
          <w:sz w:val="24"/>
          <w:szCs w:val="24"/>
          <w:lang w:eastAsia="ru-RU"/>
        </w:rPr>
        <w:t xml:space="preserve">; исключается возможность взимания оплаты за звонки Исполнителем.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r w:rsidRPr="0086134C">
        <w:rPr>
          <w:rFonts w:ascii="Times New Roman" w:eastAsia="Times New Roman" w:hAnsi="Times New Roman" w:cs="Times New Roman"/>
          <w:color w:val="0563C1"/>
          <w:sz w:val="24"/>
          <w:szCs w:val="24"/>
          <w:u w:val="single" w:color="0563C1"/>
          <w:lang w:eastAsia="ru-RU"/>
        </w:rPr>
        <w:t>osp@ro78.fss.ru</w:t>
      </w:r>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2.9. В случае привлечения к исполнению контракта соисполнителя в срок не позднее 1 (одного) рабочего дня с даты заключения контракта предоставить Заказчику данные о соисполнителе: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наименование, фирменное наименование (при наличии), место нахождения, почтовый адрес (для юридического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фамилия, имя, отчество (при наличии), паспортные данные, место жительства (для физического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номер контактного телефона;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адрес электронной почты;</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перечень операций, выполняемых соисполнителем в рамках государственного контракта;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срок </w:t>
      </w:r>
      <w:proofErr w:type="spellStart"/>
      <w:r w:rsidRPr="0086134C">
        <w:rPr>
          <w:rFonts w:ascii="Times New Roman" w:eastAsia="Times New Roman" w:hAnsi="Times New Roman" w:cs="Times New Roman"/>
          <w:color w:val="000000"/>
          <w:sz w:val="24"/>
          <w:szCs w:val="24"/>
          <w:lang w:eastAsia="ru-RU"/>
        </w:rPr>
        <w:t>соисполнительства</w:t>
      </w:r>
      <w:proofErr w:type="spellEnd"/>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86134C" w:rsidRPr="0086134C" w:rsidRDefault="0086134C" w:rsidP="0086134C">
      <w:pPr>
        <w:numPr>
          <w:ilvl w:val="0"/>
          <w:numId w:val="11"/>
        </w:numPr>
        <w:spacing w:after="11"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Способ выдачи Изделий</w:t>
      </w:r>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3.1. Исполнитель предоставляет Получателям право выбора способа получения Изделий: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в пункте (пунктах) приема Получателей, организованных Исполнителем.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который (которые) должны действовать до конца выдачи Изделия, согласно условиям </w:t>
      </w:r>
      <w:r w:rsidRPr="0086134C">
        <w:rPr>
          <w:rFonts w:ascii="Times New Roman" w:eastAsia="Calibri" w:hAnsi="Times New Roman" w:cs="Times New Roman"/>
          <w:color w:val="000000"/>
          <w:sz w:val="24"/>
          <w:szCs w:val="24"/>
        </w:rPr>
        <w:t>Технического задания</w:t>
      </w:r>
      <w:r w:rsidRPr="0086134C">
        <w:rPr>
          <w:rFonts w:ascii="Times New Roman" w:eastAsia="Times New Roman" w:hAnsi="Times New Roman" w:cs="Times New Roman"/>
          <w:color w:val="000000"/>
          <w:sz w:val="24"/>
          <w:szCs w:val="24"/>
          <w:lang w:eastAsia="ru-RU"/>
        </w:rPr>
        <w:t xml:space="preserve">. Исполнитель вправе организовать дополнительные пункты приема </w:t>
      </w:r>
      <w:r w:rsidRPr="0086134C">
        <w:rPr>
          <w:rFonts w:ascii="Times New Roman" w:eastAsia="Times New Roman" w:hAnsi="Times New Roman" w:cs="Times New Roman"/>
          <w:color w:val="000000"/>
          <w:sz w:val="24"/>
          <w:szCs w:val="24"/>
          <w:lang w:eastAsia="ru-RU"/>
        </w:rPr>
        <w:lastRenderedPageBreak/>
        <w:t>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 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 xml:space="preserve">Входная группа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Пандус с поручнями (в соответствии с п. 5.1.14 – п. 5.1.16; п. 6.1.2 – п. 6.1.4; п. 6.2.9 – п. 6.2.11 СП 59.13330.2020); 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Лестница с поручнями;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 Применение для инвалидов вместо пандусов аппарелей не допускается на объекте (в соответствии с п. 6.1.2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Тактильно-контрастные указатели;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Пути движения внутри пункта (пунктов)</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Лифт, подъемная платформа, эскалатор (в соответствии с п. 6.2.13 – п. 6.2.18 СП 59.13330.2020).</w:t>
      </w:r>
      <w:r w:rsidRPr="0086134C">
        <w:rPr>
          <w:rFonts w:ascii="Times New Roman" w:eastAsia="Times New Roman" w:hAnsi="Times New Roman" w:cs="Times New Roman"/>
          <w:b/>
          <w:color w:val="000000"/>
          <w:sz w:val="24"/>
          <w:szCs w:val="24"/>
          <w:lang w:eastAsia="ru-RU"/>
        </w:rPr>
        <w:t xml:space="preserve"> </w:t>
      </w:r>
      <w:r w:rsidRPr="0086134C">
        <w:rPr>
          <w:rFonts w:ascii="Times New Roman" w:eastAsia="Times New Roman" w:hAnsi="Times New Roman" w:cs="Times New Roman"/>
          <w:color w:val="000000"/>
          <w:sz w:val="24"/>
          <w:szCs w:val="24"/>
          <w:lang w:eastAsia="ru-RU"/>
        </w:rPr>
        <w:t>Лифт должен иметь габариты не менее 1100х1400 мм (ширина х глубина).</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lastRenderedPageBreak/>
        <w:t>Лестницы необходимо обеспечить противоскользящими контрастными полосами общей шириной 0,08-0,1м (в соответствии с п. 6.2.8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Необходимо обеспечить зону досягаемости для посетителей в кресле-коляске в пределах, установленных в соответствии с п. 8.1.7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Пути эвакуации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 случае невозможности соблюдения положений ч.15 ст.89 </w:t>
      </w:r>
      <w:hyperlink r:id="rId5">
        <w:r w:rsidRPr="0086134C">
          <w:rPr>
            <w:rFonts w:ascii="Times New Roman" w:eastAsia="Times New Roman" w:hAnsi="Times New Roman" w:cs="Times New Roman"/>
            <w:color w:val="000000"/>
            <w:sz w:val="24"/>
            <w:szCs w:val="24"/>
            <w:lang w:eastAsia="ru-RU"/>
          </w:rPr>
          <w:t>Федерального</w:t>
        </w:r>
      </w:hyperlink>
      <w:hyperlink r:id="rId6">
        <w:r w:rsidRPr="0086134C">
          <w:rPr>
            <w:rFonts w:ascii="Times New Roman" w:eastAsia="Times New Roman" w:hAnsi="Times New Roman" w:cs="Times New Roman"/>
            <w:color w:val="000000"/>
            <w:sz w:val="24"/>
            <w:szCs w:val="24"/>
            <w:lang w:eastAsia="ru-RU"/>
          </w:rPr>
          <w:t xml:space="preserve"> </w:t>
        </w:r>
      </w:hyperlink>
      <w:hyperlink r:id="rId7">
        <w:r w:rsidRPr="0086134C">
          <w:rPr>
            <w:rFonts w:ascii="Times New Roman" w:eastAsia="Times New Roman" w:hAnsi="Times New Roman" w:cs="Times New Roman"/>
            <w:color w:val="000000"/>
            <w:sz w:val="24"/>
            <w:szCs w:val="24"/>
            <w:lang w:eastAsia="ru-RU"/>
          </w:rPr>
          <w:t>закона</w:t>
        </w:r>
      </w:hyperlink>
      <w:hyperlink r:id="rId8">
        <w:r w:rsidRPr="0086134C">
          <w:rPr>
            <w:rFonts w:ascii="Times New Roman" w:eastAsia="Times New Roman" w:hAnsi="Times New Roman" w:cs="Times New Roman"/>
            <w:color w:val="000000"/>
            <w:sz w:val="24"/>
            <w:szCs w:val="24"/>
            <w:lang w:eastAsia="ru-RU"/>
          </w:rPr>
          <w:t xml:space="preserve"> </w:t>
        </w:r>
      </w:hyperlink>
      <w:hyperlink r:id="rId9">
        <w:r w:rsidRPr="0086134C">
          <w:rPr>
            <w:rFonts w:ascii="Times New Roman" w:eastAsia="Times New Roman" w:hAnsi="Times New Roman" w:cs="Times New Roman"/>
            <w:color w:val="000000"/>
            <w:sz w:val="24"/>
            <w:szCs w:val="24"/>
            <w:lang w:eastAsia="ru-RU"/>
          </w:rPr>
          <w:t>от</w:t>
        </w:r>
      </w:hyperlink>
      <w:hyperlink r:id="rId10">
        <w:r w:rsidRPr="0086134C">
          <w:rPr>
            <w:rFonts w:ascii="Times New Roman" w:eastAsia="Times New Roman" w:hAnsi="Times New Roman" w:cs="Times New Roman"/>
            <w:color w:val="000000"/>
            <w:sz w:val="24"/>
            <w:szCs w:val="24"/>
            <w:lang w:eastAsia="ru-RU"/>
          </w:rPr>
          <w:t xml:space="preserve"> </w:t>
        </w:r>
      </w:hyperlink>
      <w:hyperlink r:id="rId11">
        <w:r w:rsidRPr="0086134C">
          <w:rPr>
            <w:rFonts w:ascii="Times New Roman" w:eastAsia="Times New Roman" w:hAnsi="Times New Roman" w:cs="Times New Roman"/>
            <w:color w:val="000000"/>
            <w:sz w:val="24"/>
            <w:szCs w:val="24"/>
            <w:lang w:eastAsia="ru-RU"/>
          </w:rPr>
          <w:t>22.07.2008 N 123-</w:t>
        </w:r>
      </w:hyperlink>
      <w:hyperlink r:id="rId12">
        <w:r w:rsidRPr="0086134C">
          <w:rPr>
            <w:rFonts w:ascii="Times New Roman" w:eastAsia="Times New Roman" w:hAnsi="Times New Roman" w:cs="Times New Roman"/>
            <w:color w:val="000000"/>
            <w:sz w:val="24"/>
            <w:szCs w:val="24"/>
            <w:lang w:eastAsia="ru-RU"/>
          </w:rPr>
          <w:t>ФЗ</w:t>
        </w:r>
      </w:hyperlink>
      <w:hyperlink r:id="rId13">
        <w:r w:rsidRPr="0086134C">
          <w:rPr>
            <w:rFonts w:ascii="Times New Roman" w:eastAsia="Times New Roman" w:hAnsi="Times New Roman" w:cs="Times New Roman"/>
            <w:color w:val="000000"/>
            <w:sz w:val="24"/>
            <w:szCs w:val="24"/>
            <w:lang w:eastAsia="ru-RU"/>
          </w:rPr>
          <w:t xml:space="preserve"> «</w:t>
        </w:r>
      </w:hyperlink>
      <w:hyperlink r:id="rId14">
        <w:r w:rsidRPr="0086134C">
          <w:rPr>
            <w:rFonts w:ascii="Times New Roman" w:eastAsia="Times New Roman" w:hAnsi="Times New Roman" w:cs="Times New Roman"/>
            <w:color w:val="000000"/>
            <w:sz w:val="24"/>
            <w:szCs w:val="24"/>
            <w:lang w:eastAsia="ru-RU"/>
          </w:rPr>
          <w:t>Технический</w:t>
        </w:r>
      </w:hyperlink>
      <w:hyperlink r:id="rId15">
        <w:r w:rsidRPr="0086134C">
          <w:rPr>
            <w:rFonts w:ascii="Times New Roman" w:eastAsia="Times New Roman" w:hAnsi="Times New Roman" w:cs="Times New Roman"/>
            <w:color w:val="000000"/>
            <w:sz w:val="24"/>
            <w:szCs w:val="24"/>
            <w:lang w:eastAsia="ru-RU"/>
          </w:rPr>
          <w:t xml:space="preserve"> </w:t>
        </w:r>
      </w:hyperlink>
      <w:hyperlink r:id="rId16">
        <w:r w:rsidRPr="0086134C">
          <w:rPr>
            <w:rFonts w:ascii="Times New Roman" w:eastAsia="Times New Roman" w:hAnsi="Times New Roman" w:cs="Times New Roman"/>
            <w:color w:val="000000"/>
            <w:sz w:val="24"/>
            <w:szCs w:val="24"/>
            <w:lang w:eastAsia="ru-RU"/>
          </w:rPr>
          <w:t>регламент</w:t>
        </w:r>
      </w:hyperlink>
      <w:hyperlink r:id="rId17">
        <w:r w:rsidRPr="0086134C">
          <w:rPr>
            <w:rFonts w:ascii="Times New Roman" w:eastAsia="Times New Roman" w:hAnsi="Times New Roman" w:cs="Times New Roman"/>
            <w:color w:val="000000"/>
            <w:sz w:val="24"/>
            <w:szCs w:val="24"/>
            <w:lang w:eastAsia="ru-RU"/>
          </w:rPr>
          <w:t xml:space="preserve"> </w:t>
        </w:r>
      </w:hyperlink>
      <w:hyperlink r:id="rId18">
        <w:r w:rsidRPr="0086134C">
          <w:rPr>
            <w:rFonts w:ascii="Times New Roman" w:eastAsia="Times New Roman" w:hAnsi="Times New Roman" w:cs="Times New Roman"/>
            <w:color w:val="000000"/>
            <w:sz w:val="24"/>
            <w:szCs w:val="24"/>
            <w:lang w:eastAsia="ru-RU"/>
          </w:rPr>
          <w:t>о</w:t>
        </w:r>
      </w:hyperlink>
      <w:hyperlink r:id="rId19">
        <w:r w:rsidRPr="0086134C">
          <w:rPr>
            <w:rFonts w:ascii="Times New Roman" w:eastAsia="Times New Roman" w:hAnsi="Times New Roman" w:cs="Times New Roman"/>
            <w:color w:val="000000"/>
            <w:sz w:val="24"/>
            <w:szCs w:val="24"/>
            <w:lang w:eastAsia="ru-RU"/>
          </w:rPr>
          <w:t xml:space="preserve"> </w:t>
        </w:r>
      </w:hyperlink>
      <w:hyperlink r:id="rId20">
        <w:r w:rsidRPr="0086134C">
          <w:rPr>
            <w:rFonts w:ascii="Times New Roman" w:eastAsia="Times New Roman" w:hAnsi="Times New Roman" w:cs="Times New Roman"/>
            <w:color w:val="000000"/>
            <w:sz w:val="24"/>
            <w:szCs w:val="24"/>
            <w:lang w:eastAsia="ru-RU"/>
          </w:rPr>
          <w:t>требованиях</w:t>
        </w:r>
      </w:hyperlink>
      <w:hyperlink r:id="rId21">
        <w:r w:rsidRPr="0086134C">
          <w:rPr>
            <w:rFonts w:ascii="Times New Roman" w:eastAsia="Times New Roman" w:hAnsi="Times New Roman" w:cs="Times New Roman"/>
            <w:color w:val="000000"/>
            <w:sz w:val="24"/>
            <w:szCs w:val="24"/>
            <w:lang w:eastAsia="ru-RU"/>
          </w:rPr>
          <w:t xml:space="preserve"> </w:t>
        </w:r>
      </w:hyperlink>
      <w:hyperlink r:id="rId22">
        <w:r w:rsidRPr="0086134C">
          <w:rPr>
            <w:rFonts w:ascii="Times New Roman" w:eastAsia="Times New Roman" w:hAnsi="Times New Roman" w:cs="Times New Roman"/>
            <w:color w:val="000000"/>
            <w:sz w:val="24"/>
            <w:szCs w:val="24"/>
            <w:lang w:eastAsia="ru-RU"/>
          </w:rPr>
          <w:t>пожарной</w:t>
        </w:r>
      </w:hyperlink>
      <w:hyperlink r:id="rId23">
        <w:r w:rsidRPr="0086134C">
          <w:rPr>
            <w:rFonts w:ascii="Times New Roman" w:eastAsia="Times New Roman" w:hAnsi="Times New Roman" w:cs="Times New Roman"/>
            <w:color w:val="000000"/>
            <w:sz w:val="24"/>
            <w:szCs w:val="24"/>
            <w:lang w:eastAsia="ru-RU"/>
          </w:rPr>
          <w:t xml:space="preserve"> </w:t>
        </w:r>
      </w:hyperlink>
      <w:hyperlink r:id="rId24">
        <w:r w:rsidRPr="0086134C">
          <w:rPr>
            <w:rFonts w:ascii="Times New Roman" w:eastAsia="Times New Roman" w:hAnsi="Times New Roman" w:cs="Times New Roman"/>
            <w:color w:val="000000"/>
            <w:sz w:val="24"/>
            <w:szCs w:val="24"/>
            <w:lang w:eastAsia="ru-RU"/>
          </w:rPr>
          <w:t>безопасности</w:t>
        </w:r>
      </w:hyperlink>
      <w:r w:rsidRPr="0086134C">
        <w:rPr>
          <w:rFonts w:ascii="Times New Roman" w:eastAsia="Times New Roman" w:hAnsi="Times New Roman" w:cs="Times New Roman"/>
          <w:color w:val="000000"/>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 Пути эвакуации помещений пункта (пунктов) приема должны обеспечивать безопасность посетителей в соответствии с п.6.2.19-п.6.2.32 СП 59.13330.2020.</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Обеспечить систему двухсторонней связи с диспетчером или дежурным (в соответствии с п. 6.5.8 СП 59.13330.2020).</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w:t>
      </w:r>
      <w:r w:rsidRPr="0086134C">
        <w:rPr>
          <w:rFonts w:ascii="Times New Roman" w:eastAsia="Times New Roman" w:hAnsi="Times New Roman" w:cs="Times New Roman"/>
          <w:color w:val="000000"/>
          <w:sz w:val="24"/>
          <w:szCs w:val="24"/>
          <w:lang w:eastAsia="ru-RU"/>
        </w:rPr>
        <w:lastRenderedPageBreak/>
        <w:t>предоставляемых услуг в сфере труда, занятости и социальной защиты населения, а также оказания им при этом необходимой помощи»: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возможность беспрепятственного входа в объекты и выхода из них;</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86134C">
        <w:rPr>
          <w:rFonts w:ascii="Times New Roman" w:eastAsia="Times New Roman" w:hAnsi="Times New Roman" w:cs="Times New Roman"/>
          <w:color w:val="000000"/>
          <w:sz w:val="24"/>
          <w:szCs w:val="24"/>
          <w:lang w:eastAsia="ru-RU"/>
        </w:rPr>
        <w:t>ассистивных</w:t>
      </w:r>
      <w:proofErr w:type="spellEnd"/>
      <w:r w:rsidRPr="0086134C">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86134C" w:rsidRPr="0086134C" w:rsidRDefault="0086134C" w:rsidP="003B4D45">
      <w:pPr>
        <w:numPr>
          <w:ilvl w:val="1"/>
          <w:numId w:val="14"/>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до 22:00 часов.</w:t>
      </w:r>
    </w:p>
    <w:p w:rsidR="0086134C" w:rsidRPr="0086134C" w:rsidRDefault="0086134C" w:rsidP="003B4D45">
      <w:pPr>
        <w:numPr>
          <w:ilvl w:val="1"/>
          <w:numId w:val="14"/>
        </w:numPr>
        <w:spacing w:after="3" w:line="257"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212121"/>
          <w:sz w:val="24"/>
          <w:szCs w:val="24"/>
          <w:lang w:eastAsia="ru-RU"/>
        </w:rPr>
        <w:t xml:space="preserve">Заказчик вправе предоставить </w:t>
      </w:r>
      <w:r w:rsidRPr="0086134C">
        <w:rPr>
          <w:rFonts w:ascii="Times New Roman" w:eastAsia="Times New Roman" w:hAnsi="Times New Roman" w:cs="Times New Roman"/>
          <w:color w:val="000000"/>
          <w:sz w:val="24"/>
          <w:szCs w:val="24"/>
          <w:lang w:eastAsia="ru-RU"/>
        </w:rPr>
        <w:t xml:space="preserve">Исполнителю </w:t>
      </w:r>
      <w:r w:rsidRPr="0086134C">
        <w:rPr>
          <w:rFonts w:ascii="Times New Roman" w:eastAsia="Times New Roman" w:hAnsi="Times New Roman" w:cs="Times New Roman"/>
          <w:color w:val="212121"/>
          <w:sz w:val="24"/>
          <w:szCs w:val="24"/>
          <w:lang w:eastAsia="ru-RU"/>
        </w:rPr>
        <w:t xml:space="preserve">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86134C" w:rsidRPr="0086134C" w:rsidRDefault="0086134C" w:rsidP="003B4D45">
      <w:pPr>
        <w:numPr>
          <w:ilvl w:val="0"/>
          <w:numId w:val="15"/>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час. до 21:00 час.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w:t>
      </w:r>
      <w:bookmarkStart w:id="0" w:name="_GoBack"/>
      <w:bookmarkEnd w:id="0"/>
      <w:r w:rsidRPr="0086134C">
        <w:rPr>
          <w:rFonts w:ascii="Times New Roman" w:eastAsia="Times New Roman" w:hAnsi="Times New Roman" w:cs="Times New Roman"/>
          <w:color w:val="000000"/>
          <w:sz w:val="24"/>
          <w:szCs w:val="24"/>
          <w:lang w:eastAsia="ru-RU"/>
        </w:rPr>
        <w:t>. Доставка осуществляется за счет средств Исполнителя.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86134C" w:rsidRPr="0086134C" w:rsidRDefault="0086134C" w:rsidP="003B4D45">
      <w:pPr>
        <w:numPr>
          <w:ilvl w:val="0"/>
          <w:numId w:val="15"/>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86134C">
        <w:rPr>
          <w:rFonts w:ascii="Times New Roman" w:eastAsia="Times New Roman" w:hAnsi="Times New Roman" w:cs="Times New Roman"/>
          <w:color w:val="000000"/>
          <w:sz w:val="24"/>
          <w:szCs w:val="24"/>
          <w:lang w:eastAsia="ru-RU"/>
        </w:rPr>
        <w:t>фотофиксацию</w:t>
      </w:r>
      <w:proofErr w:type="spellEnd"/>
      <w:r w:rsidRPr="0086134C">
        <w:rPr>
          <w:rFonts w:ascii="Times New Roman" w:eastAsia="Times New Roman" w:hAnsi="Times New Roman" w:cs="Times New Roman"/>
          <w:color w:val="000000"/>
          <w:sz w:val="24"/>
          <w:szCs w:val="24"/>
          <w:lang w:eastAsia="ru-RU"/>
        </w:rPr>
        <w:t xml:space="preserve"> и/или видеозапись.</w:t>
      </w:r>
    </w:p>
    <w:p w:rsidR="00304BB6" w:rsidRDefault="0086134C" w:rsidP="003B4D45">
      <w:pPr>
        <w:numPr>
          <w:ilvl w:val="0"/>
          <w:numId w:val="15"/>
        </w:numPr>
        <w:spacing w:after="3" w:line="249" w:lineRule="auto"/>
        <w:ind w:left="0" w:right="-2"/>
        <w:jc w:val="both"/>
      </w:pPr>
      <w:r w:rsidRPr="0086134C">
        <w:rPr>
          <w:rFonts w:ascii="Times New Roman" w:eastAsia="Times New Roman" w:hAnsi="Times New Roman" w:cs="Times New Roman"/>
          <w:color w:val="000000"/>
          <w:sz w:val="24"/>
          <w:szCs w:val="24"/>
          <w:lang w:eastAsia="ru-RU"/>
        </w:rPr>
        <w:t>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sectPr w:rsidR="00304BB6">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A3516"/>
    <w:multiLevelType w:val="hybridMultilevel"/>
    <w:tmpl w:val="8D64AD0E"/>
    <w:lvl w:ilvl="0" w:tplc="96140264">
      <w:start w:val="1"/>
      <w:numFmt w:val="bullet"/>
      <w:lvlText w:val="-"/>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8B6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DA842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0BA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23C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4DAA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6429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08D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8473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EAD3057"/>
    <w:multiLevelType w:val="hybridMultilevel"/>
    <w:tmpl w:val="84BCB6DA"/>
    <w:lvl w:ilvl="0" w:tplc="535E966A">
      <w:start w:val="1"/>
      <w:numFmt w:val="bullet"/>
      <w:lvlText w:val="-"/>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4D18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64C13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D4324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C1E3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EE5D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E020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E967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FA846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FA0F2C"/>
    <w:multiLevelType w:val="hybridMultilevel"/>
    <w:tmpl w:val="6966E6F4"/>
    <w:lvl w:ilvl="0" w:tplc="C5CCB416">
      <w:start w:val="4"/>
      <w:numFmt w:val="decimal"/>
      <w:lvlText w:val="%1."/>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E8A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A32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4E8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008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0F6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8A6C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A0F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EE1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CCC3B45"/>
    <w:multiLevelType w:val="hybridMultilevel"/>
    <w:tmpl w:val="11A08C38"/>
    <w:lvl w:ilvl="0" w:tplc="CC14A3CE">
      <w:start w:val="1"/>
      <w:numFmt w:val="bullet"/>
      <w:lvlText w:val="-"/>
      <w:lvlJc w:val="left"/>
      <w:pPr>
        <w:ind w:left="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CC4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694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6FC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E79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84E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0CB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4E7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6E96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EF073D6"/>
    <w:multiLevelType w:val="hybridMultilevel"/>
    <w:tmpl w:val="61D6E6F6"/>
    <w:lvl w:ilvl="0" w:tplc="E6F6033C">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E6D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4A7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844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6F1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EBE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AAA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49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A1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0FF3838"/>
    <w:multiLevelType w:val="multilevel"/>
    <w:tmpl w:val="D7E0235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DA75426"/>
    <w:multiLevelType w:val="hybridMultilevel"/>
    <w:tmpl w:val="208E2B36"/>
    <w:lvl w:ilvl="0" w:tplc="206645B2">
      <w:start w:val="2"/>
      <w:numFmt w:val="decimal"/>
      <w:lvlText w:val="%1."/>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8AE300">
      <w:start w:val="1"/>
      <w:numFmt w:val="lowerLetter"/>
      <w:lvlText w:val="%2"/>
      <w:lvlJc w:val="left"/>
      <w:pPr>
        <w:ind w:left="2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4A4180">
      <w:start w:val="1"/>
      <w:numFmt w:val="lowerRoman"/>
      <w:lvlText w:val="%3"/>
      <w:lvlJc w:val="left"/>
      <w:pPr>
        <w:ind w:left="3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B84C68">
      <w:start w:val="1"/>
      <w:numFmt w:val="decimal"/>
      <w:lvlText w:val="%4"/>
      <w:lvlJc w:val="left"/>
      <w:pPr>
        <w:ind w:left="4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C8204A">
      <w:start w:val="1"/>
      <w:numFmt w:val="lowerLetter"/>
      <w:lvlText w:val="%5"/>
      <w:lvlJc w:val="left"/>
      <w:pPr>
        <w:ind w:left="4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949A0E">
      <w:start w:val="1"/>
      <w:numFmt w:val="lowerRoman"/>
      <w:lvlText w:val="%6"/>
      <w:lvlJc w:val="left"/>
      <w:pPr>
        <w:ind w:left="5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470EA">
      <w:start w:val="1"/>
      <w:numFmt w:val="decimal"/>
      <w:lvlText w:val="%7"/>
      <w:lvlJc w:val="left"/>
      <w:pPr>
        <w:ind w:left="6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C4A372">
      <w:start w:val="1"/>
      <w:numFmt w:val="lowerLetter"/>
      <w:lvlText w:val="%8"/>
      <w:lvlJc w:val="left"/>
      <w:pPr>
        <w:ind w:left="7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28BE8A">
      <w:start w:val="1"/>
      <w:numFmt w:val="lowerRoman"/>
      <w:lvlText w:val="%9"/>
      <w:lvlJc w:val="left"/>
      <w:pPr>
        <w:ind w:left="7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DBF6A1B"/>
    <w:multiLevelType w:val="hybridMultilevel"/>
    <w:tmpl w:val="A54AA1F8"/>
    <w:lvl w:ilvl="0" w:tplc="47F60882">
      <w:start w:val="3"/>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CFC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9C00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8DC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68C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6A4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415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6B9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407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8A16B35"/>
    <w:multiLevelType w:val="multilevel"/>
    <w:tmpl w:val="22A0B01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EA51D7C"/>
    <w:multiLevelType w:val="multilevel"/>
    <w:tmpl w:val="681C6232"/>
    <w:lvl w:ilvl="0">
      <w:start w:val="2"/>
      <w:numFmt w:val="decimal"/>
      <w:lvlText w:val="%1."/>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67240C56"/>
    <w:multiLevelType w:val="multilevel"/>
    <w:tmpl w:val="DADE11AA"/>
    <w:lvl w:ilvl="0">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A5D2D56"/>
    <w:multiLevelType w:val="hybridMultilevel"/>
    <w:tmpl w:val="F582411E"/>
    <w:lvl w:ilvl="0" w:tplc="A3B63084">
      <w:start w:val="1"/>
      <w:numFmt w:val="bullet"/>
      <w:lvlText w:val="-"/>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A5B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67B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C79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430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864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0A6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858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676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EF86EB6"/>
    <w:multiLevelType w:val="multilevel"/>
    <w:tmpl w:val="2D961DA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3F54879"/>
    <w:multiLevelType w:val="multilevel"/>
    <w:tmpl w:val="02908CC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5934B42"/>
    <w:multiLevelType w:val="multilevel"/>
    <w:tmpl w:val="E29C0A0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0"/>
  </w:num>
  <w:num w:numId="3">
    <w:abstractNumId w:val="7"/>
  </w:num>
  <w:num w:numId="4">
    <w:abstractNumId w:val="5"/>
  </w:num>
  <w:num w:numId="5">
    <w:abstractNumId w:val="12"/>
  </w:num>
  <w:num w:numId="6">
    <w:abstractNumId w:val="6"/>
  </w:num>
  <w:num w:numId="7">
    <w:abstractNumId w:val="14"/>
  </w:num>
  <w:num w:numId="8">
    <w:abstractNumId w:val="9"/>
  </w:num>
  <w:num w:numId="9">
    <w:abstractNumId w:val="11"/>
  </w:num>
  <w:num w:numId="10">
    <w:abstractNumId w:val="2"/>
  </w:num>
  <w:num w:numId="11">
    <w:abstractNumId w:val="8"/>
  </w:num>
  <w:num w:numId="12">
    <w:abstractNumId w:val="4"/>
  </w:num>
  <w:num w:numId="13">
    <w:abstractNumId w:val="13"/>
  </w:num>
  <w:num w:numId="14">
    <w:abstractNumId w:val="15"/>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4C"/>
    <w:rsid w:val="00094B17"/>
    <w:rsid w:val="00282763"/>
    <w:rsid w:val="002F1B1A"/>
    <w:rsid w:val="003B4D45"/>
    <w:rsid w:val="004909A7"/>
    <w:rsid w:val="004B3E26"/>
    <w:rsid w:val="00543292"/>
    <w:rsid w:val="0064150E"/>
    <w:rsid w:val="006C15DB"/>
    <w:rsid w:val="006E475D"/>
    <w:rsid w:val="00702228"/>
    <w:rsid w:val="0086134C"/>
    <w:rsid w:val="008E0768"/>
    <w:rsid w:val="00E30DC0"/>
    <w:rsid w:val="00F153AF"/>
    <w:rsid w:val="00FA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06172-2E37-416D-91CB-9E11E279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86134C"/>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qFormat/>
    <w:rsid w:val="0086134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86134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86134C"/>
    <w:pPr>
      <w:keepNext/>
      <w:overflowPunct w:val="0"/>
      <w:autoSpaceDE w:val="0"/>
      <w:autoSpaceDN w:val="0"/>
      <w:adjustRightInd w:val="0"/>
      <w:spacing w:before="240" w:after="120" w:line="240" w:lineRule="auto"/>
      <w:textAlignment w:val="baseline"/>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86134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86134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86134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86134C"/>
    <w:rPr>
      <w:rFonts w:ascii="Times New Roman" w:eastAsia="Calibri" w:hAnsi="Times New Roman" w:cs="Times New Roman"/>
      <w:b/>
      <w:bCs/>
      <w:sz w:val="28"/>
      <w:szCs w:val="28"/>
      <w:lang w:eastAsia="ru-RU"/>
    </w:rPr>
  </w:style>
  <w:style w:type="numbering" w:customStyle="1" w:styleId="12">
    <w:name w:val="Нет списка1"/>
    <w:next w:val="a2"/>
    <w:uiPriority w:val="99"/>
    <w:semiHidden/>
    <w:unhideWhenUsed/>
    <w:rsid w:val="0086134C"/>
  </w:style>
  <w:style w:type="character" w:customStyle="1" w:styleId="11">
    <w:name w:val="Заголовок 1 Знак1"/>
    <w:link w:val="1"/>
    <w:uiPriority w:val="9"/>
    <w:rsid w:val="0086134C"/>
    <w:rPr>
      <w:rFonts w:ascii="Calibri Light" w:eastAsia="Times New Roman" w:hAnsi="Calibri Light" w:cs="Times New Roman"/>
      <w:b/>
      <w:bCs/>
      <w:kern w:val="32"/>
      <w:sz w:val="32"/>
      <w:szCs w:val="32"/>
      <w:lang w:eastAsia="ru-RU"/>
    </w:rPr>
  </w:style>
  <w:style w:type="paragraph" w:styleId="a3">
    <w:name w:val="List"/>
    <w:basedOn w:val="a4"/>
    <w:rsid w:val="0086134C"/>
    <w:rPr>
      <w:rFonts w:cs="Tahoma"/>
      <w:sz w:val="20"/>
      <w:szCs w:val="20"/>
      <w:lang w:eastAsia="ar-SA"/>
    </w:rPr>
  </w:style>
  <w:style w:type="paragraph" w:styleId="a4">
    <w:name w:val="Body Text"/>
    <w:basedOn w:val="a"/>
    <w:link w:val="a5"/>
    <w:rsid w:val="0086134C"/>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86134C"/>
    <w:rPr>
      <w:rFonts w:ascii="Times New Roman" w:eastAsia="Calibri" w:hAnsi="Times New Roman" w:cs="Times New Roman"/>
      <w:sz w:val="24"/>
      <w:szCs w:val="24"/>
      <w:lang w:eastAsia="ru-RU"/>
    </w:rPr>
  </w:style>
  <w:style w:type="paragraph" w:styleId="a6">
    <w:name w:val="Normal (Web)"/>
    <w:basedOn w:val="a"/>
    <w:link w:val="a7"/>
    <w:uiPriority w:val="99"/>
    <w:rsid w:val="0086134C"/>
    <w:pPr>
      <w:spacing w:before="100" w:after="119" w:line="240" w:lineRule="auto"/>
    </w:pPr>
    <w:rPr>
      <w:rFonts w:ascii="Times New Roman" w:eastAsia="Calibri" w:hAnsi="Times New Roman" w:cs="Times New Roman"/>
      <w:sz w:val="24"/>
      <w:szCs w:val="20"/>
      <w:lang w:eastAsia="ar-SA"/>
    </w:rPr>
  </w:style>
  <w:style w:type="character" w:customStyle="1" w:styleId="a7">
    <w:name w:val="Обычный (веб) Знак"/>
    <w:link w:val="a6"/>
    <w:uiPriority w:val="99"/>
    <w:locked/>
    <w:rsid w:val="0086134C"/>
    <w:rPr>
      <w:rFonts w:ascii="Times New Roman" w:eastAsia="Calibri" w:hAnsi="Times New Roman" w:cs="Times New Roman"/>
      <w:sz w:val="24"/>
      <w:szCs w:val="20"/>
      <w:lang w:eastAsia="ar-SA"/>
    </w:rPr>
  </w:style>
  <w:style w:type="paragraph" w:styleId="21">
    <w:name w:val="Body Text Indent 2"/>
    <w:basedOn w:val="a"/>
    <w:link w:val="22"/>
    <w:semiHidden/>
    <w:rsid w:val="0086134C"/>
    <w:pPr>
      <w:spacing w:after="0" w:line="240" w:lineRule="auto"/>
      <w:ind w:firstLine="14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86134C"/>
    <w:rPr>
      <w:rFonts w:ascii="Times New Roman" w:eastAsia="Times New Roman" w:hAnsi="Times New Roman" w:cs="Times New Roman"/>
      <w:sz w:val="24"/>
      <w:szCs w:val="24"/>
      <w:lang w:eastAsia="ru-RU"/>
    </w:rPr>
  </w:style>
  <w:style w:type="character" w:styleId="a8">
    <w:name w:val="Hyperlink"/>
    <w:basedOn w:val="a0"/>
    <w:uiPriority w:val="99"/>
    <w:rsid w:val="0086134C"/>
    <w:rPr>
      <w:rFonts w:cs="Times New Roman"/>
      <w:color w:val="0000FF"/>
      <w:u w:val="single"/>
    </w:rPr>
  </w:style>
  <w:style w:type="paragraph" w:styleId="31">
    <w:name w:val="Body Text Indent 3"/>
    <w:basedOn w:val="a"/>
    <w:link w:val="32"/>
    <w:semiHidden/>
    <w:rsid w:val="0086134C"/>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86134C"/>
    <w:rPr>
      <w:rFonts w:ascii="Times New Roman" w:eastAsia="Times New Roman" w:hAnsi="Times New Roman" w:cs="Times New Roman"/>
      <w:sz w:val="24"/>
      <w:szCs w:val="24"/>
      <w:lang w:eastAsia="ru-RU"/>
    </w:rPr>
  </w:style>
  <w:style w:type="paragraph" w:customStyle="1" w:styleId="a9">
    <w:name w:val="Заголовок таблицы"/>
    <w:basedOn w:val="a"/>
    <w:uiPriority w:val="99"/>
    <w:rsid w:val="0086134C"/>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Основной шрифт"/>
    <w:uiPriority w:val="99"/>
    <w:rsid w:val="0086134C"/>
  </w:style>
  <w:style w:type="character" w:customStyle="1" w:styleId="HTMLPreformattedChar">
    <w:name w:val="HTML Preformatted Char"/>
    <w:uiPriority w:val="99"/>
    <w:locked/>
    <w:rsid w:val="0086134C"/>
    <w:rPr>
      <w:rFonts w:ascii="Courier New" w:hAnsi="Courier New"/>
    </w:rPr>
  </w:style>
  <w:style w:type="paragraph" w:styleId="HTML">
    <w:name w:val="HTML Preformatted"/>
    <w:basedOn w:val="a"/>
    <w:link w:val="HTML0"/>
    <w:uiPriority w:val="99"/>
    <w:rsid w:val="00861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86134C"/>
    <w:rPr>
      <w:rFonts w:ascii="Courier New" w:eastAsia="Calibri" w:hAnsi="Courier New" w:cs="Times New Roman"/>
      <w:sz w:val="20"/>
      <w:szCs w:val="20"/>
      <w:lang w:eastAsia="ru-RU"/>
    </w:rPr>
  </w:style>
  <w:style w:type="character" w:customStyle="1" w:styleId="HTML1">
    <w:name w:val="Стандартный HTML Знак1"/>
    <w:basedOn w:val="a0"/>
    <w:uiPriority w:val="99"/>
    <w:semiHidden/>
    <w:rsid w:val="0086134C"/>
    <w:rPr>
      <w:rFonts w:ascii="Consolas" w:hAnsi="Consolas" w:cs="Consolas"/>
      <w:sz w:val="20"/>
      <w:szCs w:val="20"/>
      <w:lang w:eastAsia="ru-RU"/>
    </w:rPr>
  </w:style>
  <w:style w:type="character" w:styleId="ab">
    <w:name w:val="Strong"/>
    <w:basedOn w:val="a0"/>
    <w:uiPriority w:val="99"/>
    <w:qFormat/>
    <w:rsid w:val="0086134C"/>
    <w:rPr>
      <w:rFonts w:cs="Times New Roman"/>
      <w:b/>
      <w:bCs/>
    </w:rPr>
  </w:style>
  <w:style w:type="paragraph" w:styleId="ac">
    <w:name w:val="Balloon Text"/>
    <w:basedOn w:val="a"/>
    <w:link w:val="ad"/>
    <w:uiPriority w:val="99"/>
    <w:semiHidden/>
    <w:rsid w:val="0086134C"/>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86134C"/>
    <w:rPr>
      <w:rFonts w:ascii="Tahoma" w:eastAsia="Calibri" w:hAnsi="Tahoma" w:cs="Tahoma"/>
      <w:sz w:val="16"/>
      <w:szCs w:val="16"/>
      <w:lang w:eastAsia="ru-RU"/>
    </w:rPr>
  </w:style>
  <w:style w:type="character" w:customStyle="1" w:styleId="s0">
    <w:name w:val="s0"/>
    <w:basedOn w:val="a0"/>
    <w:uiPriority w:val="99"/>
    <w:rsid w:val="0086134C"/>
    <w:rPr>
      <w:rFonts w:ascii="Times New Roman" w:hAnsi="Times New Roman" w:cs="Times New Roman"/>
      <w:color w:val="000000"/>
      <w:sz w:val="20"/>
      <w:szCs w:val="20"/>
      <w:u w:val="none"/>
      <w:effect w:val="none"/>
    </w:rPr>
  </w:style>
  <w:style w:type="paragraph" w:customStyle="1" w:styleId="Standard">
    <w:name w:val="Standard"/>
    <w:uiPriority w:val="99"/>
    <w:rsid w:val="0086134C"/>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uiPriority w:val="99"/>
    <w:rsid w:val="0086134C"/>
    <w:pPr>
      <w:spacing w:line="260" w:lineRule="atLeast"/>
      <w:jc w:val="center"/>
    </w:pPr>
    <w:rPr>
      <w:b/>
      <w:bCs/>
    </w:rPr>
  </w:style>
  <w:style w:type="table" w:styleId="ae">
    <w:name w:val="Table Grid"/>
    <w:basedOn w:val="a1"/>
    <w:uiPriority w:val="39"/>
    <w:rsid w:val="008613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86134C"/>
    <w:rPr>
      <w:rFonts w:ascii="Courier New" w:hAnsi="Courier New"/>
    </w:rPr>
  </w:style>
  <w:style w:type="character" w:styleId="af">
    <w:name w:val="Emphasis"/>
    <w:basedOn w:val="a0"/>
    <w:uiPriority w:val="99"/>
    <w:qFormat/>
    <w:rsid w:val="0086134C"/>
    <w:rPr>
      <w:i/>
    </w:rPr>
  </w:style>
  <w:style w:type="paragraph" w:styleId="af0">
    <w:name w:val="header"/>
    <w:basedOn w:val="a"/>
    <w:link w:val="af1"/>
    <w:uiPriority w:val="99"/>
    <w:unhideWhenUsed/>
    <w:rsid w:val="0086134C"/>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1">
    <w:name w:val="Верхний колонтитул Знак"/>
    <w:basedOn w:val="a0"/>
    <w:link w:val="af0"/>
    <w:uiPriority w:val="99"/>
    <w:rsid w:val="0086134C"/>
    <w:rPr>
      <w:rFonts w:ascii="Times New Roman" w:eastAsia="Calibri" w:hAnsi="Times New Roman" w:cs="Times New Roman"/>
      <w:sz w:val="24"/>
      <w:szCs w:val="24"/>
      <w:lang w:eastAsia="ru-RU"/>
    </w:rPr>
  </w:style>
  <w:style w:type="paragraph" w:styleId="af2">
    <w:name w:val="footer"/>
    <w:basedOn w:val="a"/>
    <w:link w:val="af3"/>
    <w:uiPriority w:val="99"/>
    <w:unhideWhenUsed/>
    <w:rsid w:val="0086134C"/>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86134C"/>
    <w:rPr>
      <w:rFonts w:ascii="Times New Roman" w:eastAsia="Calibri" w:hAnsi="Times New Roman" w:cs="Times New Roman"/>
      <w:sz w:val="24"/>
      <w:szCs w:val="24"/>
      <w:lang w:eastAsia="ru-RU"/>
    </w:rPr>
  </w:style>
  <w:style w:type="paragraph" w:customStyle="1" w:styleId="Style4">
    <w:name w:val="Style4"/>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86134C"/>
    <w:rPr>
      <w:rFonts w:ascii="Times New Roman" w:hAnsi="Times New Roman" w:cs="Times New Roman"/>
      <w:b/>
      <w:bCs/>
      <w:sz w:val="26"/>
      <w:szCs w:val="26"/>
    </w:rPr>
  </w:style>
  <w:style w:type="paragraph" w:customStyle="1" w:styleId="Style2">
    <w:name w:val="Style2"/>
    <w:basedOn w:val="a"/>
    <w:uiPriority w:val="99"/>
    <w:rsid w:val="0086134C"/>
    <w:pPr>
      <w:widowControl w:val="0"/>
      <w:autoSpaceDE w:val="0"/>
      <w:autoSpaceDN w:val="0"/>
      <w:adjustRightInd w:val="0"/>
      <w:spacing w:after="0" w:line="322" w:lineRule="exact"/>
      <w:ind w:firstLine="379"/>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86134C"/>
    <w:rPr>
      <w:rFonts w:ascii="Times New Roman" w:hAnsi="Times New Roman" w:cs="Times New Roman"/>
      <w:sz w:val="26"/>
      <w:szCs w:val="26"/>
    </w:rPr>
  </w:style>
  <w:style w:type="paragraph" w:customStyle="1" w:styleId="Style1">
    <w:name w:val="Style1"/>
    <w:basedOn w:val="a"/>
    <w:uiPriority w:val="99"/>
    <w:rsid w:val="0086134C"/>
    <w:pPr>
      <w:widowControl w:val="0"/>
      <w:autoSpaceDE w:val="0"/>
      <w:autoSpaceDN w:val="0"/>
      <w:adjustRightInd w:val="0"/>
      <w:spacing w:after="0" w:line="348"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86134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86134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86134C"/>
    <w:rPr>
      <w:rFonts w:ascii="Times New Roman" w:eastAsia="Times New Roman" w:hAnsi="Times New Roman" w:cs="Times New Roman"/>
      <w:sz w:val="20"/>
      <w:szCs w:val="20"/>
      <w:lang w:eastAsia="ru-RU"/>
    </w:rPr>
  </w:style>
  <w:style w:type="character" w:styleId="af6">
    <w:name w:val="footnote reference"/>
    <w:uiPriority w:val="99"/>
    <w:unhideWhenUsed/>
    <w:rsid w:val="0086134C"/>
    <w:rPr>
      <w:vertAlign w:val="superscript"/>
    </w:rPr>
  </w:style>
  <w:style w:type="character" w:customStyle="1" w:styleId="13">
    <w:name w:val="Просмотренная гиперссылка1"/>
    <w:basedOn w:val="a0"/>
    <w:uiPriority w:val="99"/>
    <w:semiHidden/>
    <w:unhideWhenUsed/>
    <w:locked/>
    <w:rsid w:val="0086134C"/>
    <w:rPr>
      <w:color w:val="800080"/>
      <w:u w:val="single"/>
    </w:rPr>
  </w:style>
  <w:style w:type="paragraph" w:customStyle="1" w:styleId="af7">
    <w:name w:val="Базовый"/>
    <w:uiPriority w:val="99"/>
    <w:rsid w:val="0086134C"/>
    <w:pPr>
      <w:tabs>
        <w:tab w:val="left" w:pos="706"/>
      </w:tabs>
      <w:suppressAutoHyphens/>
      <w:spacing w:after="0" w:line="200" w:lineRule="atLeast"/>
    </w:pPr>
    <w:rPr>
      <w:rFonts w:ascii="Times New Roman" w:eastAsia="Times New Roman" w:hAnsi="Times New Roman" w:cs="Tahoma"/>
      <w:sz w:val="24"/>
      <w:szCs w:val="24"/>
      <w:lang w:eastAsia="zh-CN" w:bidi="hi-IN"/>
    </w:rPr>
  </w:style>
  <w:style w:type="paragraph" w:styleId="af8">
    <w:name w:val="Body Text Indent"/>
    <w:basedOn w:val="a"/>
    <w:link w:val="af9"/>
    <w:uiPriority w:val="99"/>
    <w:unhideWhenUsed/>
    <w:rsid w:val="0086134C"/>
    <w:pPr>
      <w:spacing w:after="120" w:line="240" w:lineRule="auto"/>
      <w:ind w:left="283"/>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0"/>
    <w:link w:val="af8"/>
    <w:uiPriority w:val="99"/>
    <w:rsid w:val="0086134C"/>
    <w:rPr>
      <w:rFonts w:ascii="Times New Roman" w:eastAsia="Calibri" w:hAnsi="Times New Roman" w:cs="Times New Roman"/>
      <w:sz w:val="24"/>
      <w:szCs w:val="24"/>
      <w:lang w:eastAsia="ru-RU"/>
    </w:rPr>
  </w:style>
  <w:style w:type="numbering" w:customStyle="1" w:styleId="110">
    <w:name w:val="Нет списка11"/>
    <w:next w:val="a2"/>
    <w:uiPriority w:val="99"/>
    <w:semiHidden/>
    <w:unhideWhenUsed/>
    <w:rsid w:val="0086134C"/>
  </w:style>
  <w:style w:type="paragraph" w:customStyle="1" w:styleId="Web">
    <w:name w:val="Обычный (Web)"/>
    <w:basedOn w:val="a"/>
    <w:uiPriority w:val="99"/>
    <w:rsid w:val="0086134C"/>
    <w:pPr>
      <w:suppressAutoHyphens/>
      <w:spacing w:before="280" w:after="280" w:line="240" w:lineRule="auto"/>
    </w:pPr>
    <w:rPr>
      <w:rFonts w:ascii="Arial Unicode MS" w:eastAsia="Arial Unicode MS" w:hAnsi="Arial Unicode MS" w:cs="Arial Unicode MS"/>
      <w:sz w:val="24"/>
      <w:szCs w:val="24"/>
      <w:lang w:eastAsia="ar-SA"/>
    </w:rPr>
  </w:style>
  <w:style w:type="numbering" w:customStyle="1" w:styleId="24">
    <w:name w:val="Нет списка2"/>
    <w:next w:val="a2"/>
    <w:uiPriority w:val="99"/>
    <w:semiHidden/>
    <w:unhideWhenUsed/>
    <w:rsid w:val="0086134C"/>
  </w:style>
  <w:style w:type="paragraph" w:customStyle="1" w:styleId="14">
    <w:name w:val="Абзац списка1"/>
    <w:basedOn w:val="a"/>
    <w:rsid w:val="0086134C"/>
    <w:pPr>
      <w:spacing w:after="200" w:line="276" w:lineRule="auto"/>
      <w:ind w:left="720"/>
      <w:contextualSpacing/>
    </w:pPr>
    <w:rPr>
      <w:rFonts w:ascii="Calibri" w:eastAsia="Times New Roman" w:hAnsi="Calibri" w:cs="Times New Roman"/>
    </w:rPr>
  </w:style>
  <w:style w:type="paragraph" w:customStyle="1" w:styleId="15">
    <w:name w:val="Подпись рисунка1"/>
    <w:basedOn w:val="a"/>
    <w:next w:val="afa"/>
    <w:link w:val="afb"/>
    <w:uiPriority w:val="34"/>
    <w:qFormat/>
    <w:rsid w:val="0086134C"/>
    <w:pPr>
      <w:ind w:left="720"/>
      <w:contextualSpacing/>
    </w:pPr>
  </w:style>
  <w:style w:type="paragraph" w:styleId="afc">
    <w:name w:val="No Spacing"/>
    <w:uiPriority w:val="1"/>
    <w:qFormat/>
    <w:rsid w:val="0086134C"/>
    <w:pPr>
      <w:spacing w:after="0" w:line="240" w:lineRule="auto"/>
    </w:pPr>
    <w:rPr>
      <w:rFonts w:ascii="Times New Roman" w:eastAsia="Calibri" w:hAnsi="Times New Roman" w:cs="Times New Roman"/>
      <w:sz w:val="24"/>
      <w:szCs w:val="24"/>
      <w:lang w:eastAsia="ru-RU"/>
    </w:rPr>
  </w:style>
  <w:style w:type="character" w:customStyle="1" w:styleId="afb">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15"/>
    <w:uiPriority w:val="34"/>
    <w:qFormat/>
    <w:rsid w:val="0086134C"/>
    <w:rPr>
      <w:rFonts w:ascii="Calibri" w:eastAsia="Calibri" w:hAnsi="Calibri" w:cs="Times New Roman"/>
      <w:lang w:eastAsia="en-US"/>
    </w:rPr>
  </w:style>
  <w:style w:type="numbering" w:customStyle="1" w:styleId="33">
    <w:name w:val="Нет списка3"/>
    <w:next w:val="a2"/>
    <w:uiPriority w:val="99"/>
    <w:semiHidden/>
    <w:unhideWhenUsed/>
    <w:rsid w:val="0086134C"/>
  </w:style>
  <w:style w:type="paragraph" w:customStyle="1" w:styleId="footnotedescription">
    <w:name w:val="footnote description"/>
    <w:next w:val="a"/>
    <w:link w:val="footnotedescriptionChar"/>
    <w:hidden/>
    <w:rsid w:val="0086134C"/>
    <w:pPr>
      <w:spacing w:after="0"/>
      <w:ind w:left="141"/>
      <w:jc w:val="center"/>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86134C"/>
    <w:rPr>
      <w:rFonts w:ascii="Times New Roman" w:eastAsia="Times New Roman" w:hAnsi="Times New Roman" w:cs="Times New Roman"/>
      <w:color w:val="000000"/>
      <w:sz w:val="20"/>
      <w:lang w:eastAsia="ru-RU"/>
    </w:rPr>
  </w:style>
  <w:style w:type="character" w:customStyle="1" w:styleId="footnotemark">
    <w:name w:val="footnote mark"/>
    <w:hidden/>
    <w:rsid w:val="0086134C"/>
    <w:rPr>
      <w:rFonts w:ascii="Times New Roman" w:eastAsia="Times New Roman" w:hAnsi="Times New Roman" w:cs="Times New Roman"/>
      <w:color w:val="000000"/>
      <w:sz w:val="25"/>
      <w:vertAlign w:val="superscript"/>
    </w:rPr>
  </w:style>
  <w:style w:type="table" w:customStyle="1" w:styleId="TableGrid">
    <w:name w:val="TableGrid"/>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g-binding">
    <w:name w:val="ng-binding"/>
    <w:basedOn w:val="a0"/>
    <w:rsid w:val="0086134C"/>
  </w:style>
  <w:style w:type="paragraph" w:customStyle="1" w:styleId="headertext">
    <w:name w:val="headertext"/>
    <w:basedOn w:val="a"/>
    <w:rsid w:val="00861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6134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86134C"/>
  </w:style>
  <w:style w:type="table" w:customStyle="1" w:styleId="TableGrid1">
    <w:name w:val="TableGrid1"/>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5">
    <w:name w:val="Нет списка5"/>
    <w:next w:val="a2"/>
    <w:uiPriority w:val="99"/>
    <w:semiHidden/>
    <w:unhideWhenUsed/>
    <w:rsid w:val="0086134C"/>
  </w:style>
  <w:style w:type="table" w:customStyle="1" w:styleId="TableGrid2">
    <w:name w:val="TableGrid2"/>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6">
    <w:name w:val="Нет списка6"/>
    <w:next w:val="a2"/>
    <w:uiPriority w:val="99"/>
    <w:semiHidden/>
    <w:unhideWhenUsed/>
    <w:rsid w:val="0086134C"/>
  </w:style>
  <w:style w:type="table" w:customStyle="1" w:styleId="TableGrid3">
    <w:name w:val="TableGrid3"/>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d">
    <w:name w:val="FollowedHyperlink"/>
    <w:basedOn w:val="a0"/>
    <w:uiPriority w:val="99"/>
    <w:semiHidden/>
    <w:unhideWhenUsed/>
    <w:rsid w:val="0086134C"/>
    <w:rPr>
      <w:color w:val="954F72" w:themeColor="followedHyperlink"/>
      <w:u w:val="single"/>
    </w:rPr>
  </w:style>
  <w:style w:type="paragraph" w:styleId="afa">
    <w:name w:val="List Paragraph"/>
    <w:basedOn w:val="a"/>
    <w:uiPriority w:val="34"/>
    <w:qFormat/>
    <w:rsid w:val="00861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5427</Words>
  <Characters>30936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12</cp:revision>
  <dcterms:created xsi:type="dcterms:W3CDTF">2024-10-10T15:13:00Z</dcterms:created>
  <dcterms:modified xsi:type="dcterms:W3CDTF">2024-12-23T15:21:00Z</dcterms:modified>
</cp:coreProperties>
</file>