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F278FA">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303878">
        <w:rPr>
          <w:rFonts w:ascii="Times New Roman" w:hAnsi="Times New Roman" w:cs="Times New Roman"/>
          <w:b/>
          <w:sz w:val="24"/>
        </w:rPr>
        <w:t>в</w:t>
      </w:r>
      <w:r w:rsidR="00303878" w:rsidRPr="00303878">
        <w:rPr>
          <w:rFonts w:ascii="Times New Roman" w:hAnsi="Times New Roman" w:cs="Times New Roman"/>
          <w:b/>
          <w:sz w:val="24"/>
        </w:rPr>
        <w:t xml:space="preserve">ыполнение работ по изготовлению </w:t>
      </w:r>
      <w:proofErr w:type="spellStart"/>
      <w:r w:rsidR="00303878" w:rsidRPr="00303878">
        <w:rPr>
          <w:rFonts w:ascii="Times New Roman" w:hAnsi="Times New Roman" w:cs="Times New Roman"/>
          <w:b/>
          <w:sz w:val="24"/>
        </w:rPr>
        <w:t>ортезов</w:t>
      </w:r>
      <w:proofErr w:type="spellEnd"/>
      <w:r w:rsidR="00303878" w:rsidRPr="00303878">
        <w:rPr>
          <w:rFonts w:ascii="Times New Roman" w:hAnsi="Times New Roman" w:cs="Times New Roman"/>
          <w:b/>
          <w:sz w:val="24"/>
        </w:rPr>
        <w:t xml:space="preserve"> в 202</w:t>
      </w:r>
      <w:r w:rsidR="00C417F9">
        <w:rPr>
          <w:rFonts w:ascii="Times New Roman" w:hAnsi="Times New Roman" w:cs="Times New Roman"/>
          <w:b/>
          <w:sz w:val="24"/>
        </w:rPr>
        <w:t>5</w:t>
      </w:r>
      <w:r w:rsidR="00303878" w:rsidRPr="00303878">
        <w:rPr>
          <w:rFonts w:ascii="Times New Roman" w:hAnsi="Times New Roman" w:cs="Times New Roman"/>
          <w:b/>
          <w:sz w:val="24"/>
        </w:rPr>
        <w:t xml:space="preserve"> году</w:t>
      </w:r>
    </w:p>
    <w:p w:rsidR="00F46699" w:rsidRDefault="00F46699" w:rsidP="00186CBB">
      <w:pPr>
        <w:pStyle w:val="Standard"/>
        <w:tabs>
          <w:tab w:val="left" w:pos="0"/>
        </w:tabs>
        <w:jc w:val="center"/>
        <w:rPr>
          <w:rFonts w:ascii="Times New Roman" w:hAnsi="Times New Roman" w:cs="Times New Roman"/>
          <w:b/>
          <w:sz w:val="20"/>
        </w:rPr>
      </w:pPr>
    </w:p>
    <w:p w:rsidR="00943A14" w:rsidRPr="00943A14" w:rsidRDefault="00943A14" w:rsidP="00943A14">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AF556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1.1. </w:t>
      </w:r>
      <w:r w:rsidR="00AF5564">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943A14" w:rsidRPr="00943A14" w:rsidRDefault="00943A14" w:rsidP="00943A14">
      <w:pPr>
        <w:jc w:val="both"/>
        <w:rPr>
          <w:rFonts w:ascii="Times New Roman" w:hAnsi="Times New Roman" w:cs="Times New Roman"/>
          <w:sz w:val="24"/>
        </w:rPr>
      </w:pPr>
      <w:r w:rsidRPr="00943A14">
        <w:rPr>
          <w:rFonts w:ascii="Times New Roman" w:hAnsi="Times New Roman" w:cs="Times New Roman"/>
          <w:sz w:val="24"/>
        </w:rPr>
        <w:t>ул. Ленина, д. 27).</w:t>
      </w:r>
    </w:p>
    <w:p w:rsidR="00943A1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CA5600" w:rsidRPr="006122D6" w:rsidRDefault="006122D6" w:rsidP="006122D6">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F278FA">
        <w:rPr>
          <w:rFonts w:ascii="Times New Roman" w:hAnsi="Times New Roman" w:cs="Times New Roman"/>
          <w:b/>
          <w:sz w:val="24"/>
        </w:rPr>
        <w:t>3</w:t>
      </w:r>
      <w:r w:rsidR="00943A14">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00A31128" w:rsidRPr="006122D6">
        <w:rPr>
          <w:rFonts w:ascii="Times New Roman" w:hAnsi="Times New Roman" w:cs="Times New Roman"/>
          <w:sz w:val="24"/>
        </w:rPr>
        <w:t>Российская Федерация, по месту нахождения Исполнителя.</w:t>
      </w:r>
    </w:p>
    <w:p w:rsidR="00A31128" w:rsidRDefault="009A1C13"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 xml:space="preserve">        </w:t>
      </w:r>
      <w:r w:rsidR="00A31128"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в </w:t>
      </w:r>
      <w:r w:rsidR="00CC4C04" w:rsidRPr="00CC4C04">
        <w:rPr>
          <w:rFonts w:ascii="Times New Roman" w:hAnsi="Times New Roman" w:cs="Times New Roman"/>
          <w:sz w:val="24"/>
        </w:rPr>
        <w:t>пункте приема заказов и выдачи готовых изделий</w:t>
      </w:r>
      <w:r w:rsidR="00A31128" w:rsidRPr="00A31128">
        <w:rPr>
          <w:rFonts w:ascii="Times New Roman" w:hAnsi="Times New Roman" w:cs="Times New Roman"/>
          <w:sz w:val="24"/>
        </w:rPr>
        <w:t>, организованном Исполнителем</w:t>
      </w:r>
      <w:r>
        <w:rPr>
          <w:rFonts w:ascii="Times New Roman" w:hAnsi="Times New Roman" w:cs="Times New Roman"/>
          <w:sz w:val="24"/>
        </w:rPr>
        <w:t xml:space="preserve"> </w:t>
      </w:r>
      <w:r w:rsidR="002A1A30">
        <w:rPr>
          <w:rFonts w:ascii="Times New Roman" w:hAnsi="Times New Roman" w:cs="Times New Roman"/>
          <w:sz w:val="24"/>
        </w:rPr>
        <w:t xml:space="preserve">в </w:t>
      </w:r>
      <w:r w:rsidR="00E80156">
        <w:rPr>
          <w:rFonts w:ascii="Times New Roman" w:hAnsi="Times New Roman" w:cs="Times New Roman"/>
          <w:sz w:val="24"/>
        </w:rPr>
        <w:t>г.</w:t>
      </w:r>
      <w:r w:rsidR="00CE1094" w:rsidRPr="00A31128">
        <w:rPr>
          <w:rFonts w:ascii="Times New Roman" w:hAnsi="Times New Roman" w:cs="Times New Roman"/>
          <w:sz w:val="24"/>
        </w:rPr>
        <w:t xml:space="preserve"> </w:t>
      </w:r>
      <w:r w:rsidR="00E80156" w:rsidRPr="00E80156">
        <w:rPr>
          <w:rFonts w:ascii="Times New Roman" w:hAnsi="Times New Roman" w:cs="Times New Roman"/>
          <w:sz w:val="24"/>
        </w:rPr>
        <w:t>Хабаровск Хабаровского края</w:t>
      </w:r>
      <w:r w:rsidR="00A31128" w:rsidRPr="00A31128">
        <w:rPr>
          <w:rFonts w:ascii="Times New Roman" w:hAnsi="Times New Roman" w:cs="Times New Roman"/>
          <w:sz w:val="24"/>
        </w:rPr>
        <w:t>.</w:t>
      </w:r>
    </w:p>
    <w:p w:rsidR="00FC5755" w:rsidRDefault="00C62221"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 xml:space="preserve">        </w:t>
      </w:r>
      <w:r w:rsidR="00BD6280" w:rsidRPr="00BD6280">
        <w:rPr>
          <w:rFonts w:ascii="Times New Roman" w:hAnsi="Times New Roman" w:cs="Times New Roman"/>
          <w:sz w:val="24"/>
        </w:rPr>
        <w:t>К пункту приема заказов и выдачи готовых изделий должен быть беспрепятственный доступ (наличие пандусов приспособленных, в том числе для инвалидов, использующих кресла-коляски).</w:t>
      </w:r>
    </w:p>
    <w:p w:rsidR="006122D6" w:rsidRDefault="00943A14" w:rsidP="00BD6280">
      <w:pPr>
        <w:pStyle w:val="Standard"/>
        <w:tabs>
          <w:tab w:val="left" w:pos="0"/>
        </w:tabs>
        <w:jc w:val="both"/>
        <w:rPr>
          <w:rFonts w:ascii="Times New Roman" w:hAnsi="Times New Roman" w:cs="Times New Roman"/>
          <w:sz w:val="24"/>
        </w:rPr>
      </w:pPr>
      <w:r>
        <w:rPr>
          <w:rFonts w:ascii="Times New Roman" w:hAnsi="Times New Roman" w:cs="Times New Roman"/>
          <w:b/>
          <w:sz w:val="24"/>
        </w:rPr>
        <w:t>1.</w:t>
      </w:r>
      <w:r w:rsidR="00F278FA">
        <w:rPr>
          <w:rFonts w:ascii="Times New Roman" w:hAnsi="Times New Roman" w:cs="Times New Roman"/>
          <w:b/>
          <w:sz w:val="24"/>
        </w:rPr>
        <w:t>4</w:t>
      </w:r>
      <w:r w:rsidR="006122D6" w:rsidRPr="006122D6">
        <w:rPr>
          <w:rFonts w:ascii="Times New Roman" w:hAnsi="Times New Roman" w:cs="Times New Roman"/>
          <w:b/>
          <w:sz w:val="24"/>
        </w:rPr>
        <w:t xml:space="preserve">. </w:t>
      </w:r>
      <w:r w:rsidR="00A921B0" w:rsidRPr="006122D6">
        <w:rPr>
          <w:rFonts w:ascii="Times New Roman" w:hAnsi="Times New Roman" w:cs="Times New Roman"/>
          <w:b/>
          <w:sz w:val="24"/>
        </w:rPr>
        <w:t xml:space="preserve">Срок </w:t>
      </w:r>
      <w:r w:rsidR="00A31128" w:rsidRPr="006122D6">
        <w:rPr>
          <w:rFonts w:ascii="Times New Roman" w:hAnsi="Times New Roman" w:cs="Times New Roman"/>
          <w:b/>
          <w:sz w:val="24"/>
        </w:rPr>
        <w:t>выполнения работ</w:t>
      </w:r>
      <w:r w:rsidR="00A921B0" w:rsidRPr="006122D6">
        <w:rPr>
          <w:rFonts w:ascii="Times New Roman" w:hAnsi="Times New Roman" w:cs="Times New Roman"/>
          <w:b/>
          <w:sz w:val="24"/>
        </w:rPr>
        <w:t>:</w:t>
      </w:r>
      <w:r w:rsidR="00A921B0" w:rsidRPr="00A921B0">
        <w:rPr>
          <w:rFonts w:ascii="Times New Roman" w:hAnsi="Times New Roman" w:cs="Times New Roman"/>
          <w:sz w:val="24"/>
        </w:rPr>
        <w:t xml:space="preserve"> с даты заключения </w:t>
      </w:r>
      <w:r w:rsidR="00BD6280" w:rsidRPr="00BD6280">
        <w:rPr>
          <w:rFonts w:ascii="Times New Roman" w:hAnsi="Times New Roman" w:cs="Times New Roman"/>
          <w:sz w:val="24"/>
        </w:rPr>
        <w:t>Государственного контракта, но не ранее 01.01.2025</w:t>
      </w:r>
      <w:r w:rsidR="00A921B0" w:rsidRPr="00A921B0">
        <w:rPr>
          <w:rFonts w:ascii="Times New Roman" w:hAnsi="Times New Roman" w:cs="Times New Roman"/>
          <w:sz w:val="24"/>
        </w:rPr>
        <w:t xml:space="preserve"> </w:t>
      </w:r>
      <w:r w:rsidR="00B61BE2">
        <w:rPr>
          <w:rFonts w:ascii="Times New Roman" w:hAnsi="Times New Roman" w:cs="Times New Roman"/>
          <w:sz w:val="24"/>
        </w:rPr>
        <w:t>п</w:t>
      </w:r>
      <w:r w:rsidR="00A921B0" w:rsidRPr="00A921B0">
        <w:rPr>
          <w:rFonts w:ascii="Times New Roman" w:hAnsi="Times New Roman" w:cs="Times New Roman"/>
          <w:sz w:val="24"/>
        </w:rPr>
        <w:t xml:space="preserve">о </w:t>
      </w:r>
      <w:r w:rsidR="00644C7B" w:rsidRPr="00644C7B">
        <w:rPr>
          <w:rFonts w:ascii="Times New Roman" w:hAnsi="Times New Roman" w:cs="Times New Roman"/>
          <w:sz w:val="24"/>
        </w:rPr>
        <w:t>01.09.2025</w:t>
      </w:r>
      <w:r w:rsidR="00A31128">
        <w:rPr>
          <w:rFonts w:ascii="Times New Roman" w:hAnsi="Times New Roman" w:cs="Times New Roman"/>
          <w:sz w:val="24"/>
        </w:rPr>
        <w:t xml:space="preserve"> г</w:t>
      </w:r>
      <w:r w:rsidR="00A921B0" w:rsidRPr="00A921B0">
        <w:rPr>
          <w:rFonts w:ascii="Times New Roman" w:hAnsi="Times New Roman" w:cs="Times New Roman"/>
          <w:sz w:val="24"/>
        </w:rPr>
        <w:t>.</w:t>
      </w:r>
    </w:p>
    <w:p w:rsidR="00201301" w:rsidRDefault="00201301" w:rsidP="00C2397D">
      <w:pPr>
        <w:pStyle w:val="Standard"/>
        <w:tabs>
          <w:tab w:val="left" w:pos="0"/>
        </w:tabs>
        <w:ind w:right="-229"/>
        <w:jc w:val="both"/>
        <w:rPr>
          <w:rFonts w:ascii="Times New Roman" w:hAnsi="Times New Roman" w:cs="Times New Roman"/>
          <w:sz w:val="24"/>
        </w:rPr>
      </w:pPr>
      <w:r>
        <w:rPr>
          <w:rFonts w:ascii="Times New Roman" w:hAnsi="Times New Roman" w:cs="Times New Roman"/>
          <w:sz w:val="24"/>
        </w:rPr>
        <w:t xml:space="preserve">  </w:t>
      </w:r>
      <w:r w:rsidRPr="00201301">
        <w:rPr>
          <w:rFonts w:ascii="Times New Roman" w:hAnsi="Times New Roman" w:cs="Times New Roman"/>
          <w:sz w:val="24"/>
        </w:rPr>
        <w:t>Срок выполнения работ по обеспечению Получател</w:t>
      </w:r>
      <w:r>
        <w:rPr>
          <w:rFonts w:ascii="Times New Roman" w:hAnsi="Times New Roman" w:cs="Times New Roman"/>
          <w:sz w:val="24"/>
        </w:rPr>
        <w:t>ей</w:t>
      </w:r>
      <w:r w:rsidRPr="00201301">
        <w:rPr>
          <w:rFonts w:ascii="Times New Roman" w:hAnsi="Times New Roman" w:cs="Times New Roman"/>
          <w:sz w:val="24"/>
        </w:rPr>
        <w:t xml:space="preserve"> </w:t>
      </w:r>
      <w:proofErr w:type="spellStart"/>
      <w:r>
        <w:rPr>
          <w:rFonts w:ascii="Times New Roman" w:hAnsi="Times New Roman" w:cs="Times New Roman"/>
          <w:sz w:val="24"/>
        </w:rPr>
        <w:t>ортезами</w:t>
      </w:r>
      <w:proofErr w:type="spellEnd"/>
      <w:r w:rsidRPr="00201301">
        <w:rPr>
          <w:rFonts w:ascii="Times New Roman" w:hAnsi="Times New Roman" w:cs="Times New Roman"/>
          <w:sz w:val="24"/>
        </w:rPr>
        <w:t xml:space="preserve"> должен составлять не более 60 (Шестидесяти) календарных дней с момента обращения Получателя к Исполнителю с направлением, выданным Государственным заказчиком.</w:t>
      </w:r>
    </w:p>
    <w:p w:rsidR="00E93DCE" w:rsidRDefault="00943A14" w:rsidP="00E93DCE">
      <w:pPr>
        <w:tabs>
          <w:tab w:val="left" w:pos="0"/>
        </w:tabs>
        <w:jc w:val="both"/>
        <w:rPr>
          <w:rFonts w:ascii="Times New Roman" w:hAnsi="Times New Roman" w:cs="Times New Roman"/>
          <w:sz w:val="24"/>
        </w:rPr>
      </w:pPr>
      <w:r w:rsidRPr="00943A14">
        <w:rPr>
          <w:rFonts w:ascii="Times New Roman" w:hAnsi="Times New Roman" w:cs="Times New Roman"/>
          <w:b/>
          <w:sz w:val="24"/>
        </w:rPr>
        <w:t>1.</w:t>
      </w:r>
      <w:r w:rsidR="00F278FA">
        <w:rPr>
          <w:rFonts w:ascii="Times New Roman" w:hAnsi="Times New Roman" w:cs="Times New Roman"/>
          <w:b/>
          <w:sz w:val="24"/>
        </w:rPr>
        <w:t>5</w:t>
      </w:r>
      <w:r w:rsidRPr="00943A14">
        <w:rPr>
          <w:rFonts w:ascii="Times New Roman" w:hAnsi="Times New Roman" w:cs="Times New Roman"/>
          <w:b/>
          <w:sz w:val="24"/>
        </w:rPr>
        <w:t>.</w:t>
      </w:r>
      <w:r w:rsidR="00E93DCE">
        <w:rPr>
          <w:rFonts w:ascii="Times New Roman" w:hAnsi="Times New Roman" w:cs="Times New Roman"/>
          <w:sz w:val="24"/>
        </w:rPr>
        <w:t xml:space="preserve"> </w:t>
      </w:r>
      <w:r w:rsidR="00E93DCE">
        <w:rPr>
          <w:rFonts w:ascii="Times New Roman" w:hAnsi="Times New Roman" w:cs="Times New Roman"/>
          <w:b/>
          <w:color w:val="000000"/>
          <w:kern w:val="1"/>
          <w:sz w:val="24"/>
        </w:rPr>
        <w:t>Объем работ:</w:t>
      </w:r>
      <w:r w:rsidR="00E93DCE">
        <w:rPr>
          <w:b/>
          <w:color w:val="000000"/>
          <w:kern w:val="1"/>
          <w:sz w:val="24"/>
        </w:rPr>
        <w:t xml:space="preserve"> </w:t>
      </w:r>
      <w:r w:rsidR="00BD6280" w:rsidRPr="00BD6280">
        <w:rPr>
          <w:rFonts w:ascii="Times New Roman" w:hAnsi="Times New Roman" w:cs="Times New Roman"/>
          <w:sz w:val="24"/>
        </w:rPr>
        <w:t>Объем подлежащих выполнению работ невозможно определить.</w:t>
      </w:r>
    </w:p>
    <w:p w:rsidR="006122D6" w:rsidRDefault="006122D6" w:rsidP="006122D6">
      <w:pPr>
        <w:pStyle w:val="Standard"/>
        <w:tabs>
          <w:tab w:val="left" w:pos="0"/>
        </w:tabs>
        <w:jc w:val="both"/>
        <w:rPr>
          <w:rFonts w:ascii="Times New Roman" w:hAnsi="Times New Roman" w:cs="Times New Roman"/>
          <w:sz w:val="24"/>
        </w:rPr>
      </w:pPr>
    </w:p>
    <w:p w:rsidR="006122D6" w:rsidRPr="006122D6" w:rsidRDefault="00622223"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B61BE2" w:rsidRPr="00B61BE2" w:rsidRDefault="007C3937" w:rsidP="00C417F9">
      <w:pPr>
        <w:autoSpaceDE w:val="0"/>
        <w:autoSpaceDN/>
        <w:jc w:val="both"/>
        <w:textAlignment w:val="auto"/>
        <w:rPr>
          <w:rFonts w:ascii="Times New Roman" w:eastAsia="Arial" w:hAnsi="Times New Roman" w:cs="Times New Roman"/>
          <w:kern w:val="1"/>
          <w:sz w:val="24"/>
          <w:lang w:eastAsia="ar-SA" w:bidi="ar-SA"/>
        </w:rPr>
      </w:pPr>
      <w:proofErr w:type="spellStart"/>
      <w:r w:rsidRPr="007C3937">
        <w:rPr>
          <w:rFonts w:ascii="Times New Roman" w:eastAsia="Arial" w:hAnsi="Times New Roman" w:cs="Times New Roman"/>
          <w:kern w:val="1"/>
          <w:sz w:val="24"/>
          <w:lang w:eastAsia="ar-SA" w:bidi="ar-SA"/>
        </w:rPr>
        <w:t>Ортез</w:t>
      </w:r>
      <w:proofErr w:type="spellEnd"/>
      <w:r w:rsidR="0080571F">
        <w:rPr>
          <w:rFonts w:ascii="Times New Roman" w:eastAsia="Arial" w:hAnsi="Times New Roman" w:cs="Times New Roman"/>
          <w:kern w:val="1"/>
          <w:sz w:val="24"/>
          <w:lang w:eastAsia="ar-SA" w:bidi="ar-SA"/>
        </w:rPr>
        <w:t xml:space="preserve"> </w:t>
      </w:r>
      <w:r w:rsidR="004536E1">
        <w:rPr>
          <w:rFonts w:ascii="Times New Roman" w:eastAsia="Arial" w:hAnsi="Times New Roman" w:cs="Times New Roman"/>
          <w:kern w:val="1"/>
          <w:sz w:val="24"/>
          <w:lang w:eastAsia="ar-SA" w:bidi="ar-SA"/>
        </w:rPr>
        <w:t>(далее – Изделие)</w:t>
      </w:r>
      <w:r w:rsidR="00793DA7">
        <w:rPr>
          <w:rFonts w:ascii="Times New Roman" w:eastAsia="Arial" w:hAnsi="Times New Roman" w:cs="Times New Roman"/>
          <w:kern w:val="1"/>
          <w:sz w:val="24"/>
          <w:lang w:eastAsia="ar-SA" w:bidi="ar-SA"/>
        </w:rPr>
        <w:t xml:space="preserve"> </w:t>
      </w:r>
      <w:r w:rsidRPr="007C3937">
        <w:rPr>
          <w:rFonts w:ascii="Times New Roman" w:eastAsia="Arial" w:hAnsi="Times New Roman" w:cs="Times New Roman"/>
          <w:kern w:val="1"/>
          <w:sz w:val="24"/>
          <w:lang w:eastAsia="ar-SA" w:bidi="ar-SA"/>
        </w:rPr>
        <w:t>-</w:t>
      </w:r>
      <w:r>
        <w:rPr>
          <w:rFonts w:ascii="Times New Roman" w:eastAsia="Arial" w:hAnsi="Times New Roman" w:cs="Times New Roman"/>
          <w:kern w:val="1"/>
          <w:sz w:val="24"/>
          <w:lang w:eastAsia="ar-SA" w:bidi="ar-SA"/>
        </w:rPr>
        <w:t xml:space="preserve"> </w:t>
      </w:r>
      <w:r w:rsidR="00793DA7" w:rsidRPr="00793DA7">
        <w:rPr>
          <w:rFonts w:ascii="Times New Roman" w:eastAsia="Arial" w:hAnsi="Times New Roman" w:cs="Times New Roman"/>
          <w:kern w:val="1"/>
          <w:sz w:val="24"/>
          <w:lang w:eastAsia="ar-SA" w:bidi="ar-SA"/>
        </w:rPr>
        <w:t>техническое устройство, надеваемое на конечность или ее сегмент (сегменты) опорно-двигательного аппарата с целью его фиксации, разгрузки для во</w:t>
      </w:r>
      <w:r w:rsidR="00793DA7">
        <w:rPr>
          <w:rFonts w:ascii="Times New Roman" w:eastAsia="Arial" w:hAnsi="Times New Roman" w:cs="Times New Roman"/>
          <w:kern w:val="1"/>
          <w:sz w:val="24"/>
          <w:lang w:eastAsia="ar-SA" w:bidi="ar-SA"/>
        </w:rPr>
        <w:t>сстановления нарушенных функций</w:t>
      </w:r>
      <w:r w:rsidR="00B61BE2" w:rsidRPr="00B61BE2">
        <w:rPr>
          <w:rFonts w:ascii="Times New Roman" w:eastAsia="Arial" w:hAnsi="Times New Roman" w:cs="Times New Roman"/>
          <w:kern w:val="1"/>
          <w:sz w:val="24"/>
          <w:lang w:eastAsia="ar-SA" w:bidi="ar-SA"/>
        </w:rPr>
        <w:t>.</w:t>
      </w:r>
    </w:p>
    <w:p w:rsidR="0080571F" w:rsidRPr="0080571F" w:rsidRDefault="0080571F" w:rsidP="0080571F">
      <w:pPr>
        <w:widowControl/>
        <w:suppressAutoHyphens w:val="0"/>
        <w:autoSpaceDN/>
        <w:contextualSpacing/>
        <w:jc w:val="both"/>
        <w:textAlignment w:val="auto"/>
        <w:rPr>
          <w:rFonts w:ascii="Times New Roman" w:eastAsia="Arial" w:hAnsi="Times New Roman" w:cs="Times New Roman"/>
          <w:kern w:val="1"/>
          <w:sz w:val="24"/>
          <w:lang w:eastAsia="ar-SA" w:bidi="ar-SA"/>
        </w:rPr>
      </w:pPr>
      <w:r w:rsidRPr="0080571F">
        <w:rPr>
          <w:rFonts w:ascii="Times New Roman" w:eastAsia="Arial" w:hAnsi="Times New Roman" w:cs="Times New Roman"/>
          <w:kern w:val="1"/>
          <w:sz w:val="24"/>
          <w:lang w:eastAsia="ar-SA" w:bidi="ar-SA"/>
        </w:rPr>
        <w:t xml:space="preserve">Выполнение работ по </w:t>
      </w:r>
      <w:proofErr w:type="spellStart"/>
      <w:r w:rsidRPr="0080571F">
        <w:rPr>
          <w:rFonts w:ascii="Times New Roman" w:eastAsia="Arial" w:hAnsi="Times New Roman" w:cs="Times New Roman"/>
          <w:kern w:val="1"/>
          <w:sz w:val="24"/>
          <w:lang w:eastAsia="ar-SA" w:bidi="ar-SA"/>
        </w:rPr>
        <w:t>ортезированию</w:t>
      </w:r>
      <w:proofErr w:type="spellEnd"/>
      <w:r w:rsidRPr="0080571F">
        <w:rPr>
          <w:rFonts w:ascii="Times New Roman" w:eastAsia="Arial" w:hAnsi="Times New Roman" w:cs="Times New Roman"/>
          <w:kern w:val="1"/>
          <w:sz w:val="24"/>
          <w:lang w:eastAsia="ar-SA" w:bidi="ar-SA"/>
        </w:rPr>
        <w:t xml:space="preserve"> должны быть направлены на изготовление техниче</w:t>
      </w:r>
      <w:r w:rsidR="002D51F8">
        <w:rPr>
          <w:rFonts w:ascii="Times New Roman" w:eastAsia="Arial" w:hAnsi="Times New Roman" w:cs="Times New Roman"/>
          <w:kern w:val="1"/>
          <w:sz w:val="24"/>
          <w:lang w:eastAsia="ar-SA" w:bidi="ar-SA"/>
        </w:rPr>
        <w:t>ских устройств, к которым относи</w:t>
      </w:r>
      <w:r w:rsidRPr="0080571F">
        <w:rPr>
          <w:rFonts w:ascii="Times New Roman" w:eastAsia="Arial" w:hAnsi="Times New Roman" w:cs="Times New Roman"/>
          <w:kern w:val="1"/>
          <w:sz w:val="24"/>
          <w:lang w:eastAsia="ar-SA" w:bidi="ar-SA"/>
        </w:rPr>
        <w:t xml:space="preserve">тся </w:t>
      </w:r>
      <w:r w:rsidR="00C417F9">
        <w:rPr>
          <w:rFonts w:ascii="Times New Roman" w:eastAsia="Arial" w:hAnsi="Times New Roman" w:cs="Times New Roman"/>
          <w:kern w:val="1"/>
          <w:sz w:val="24"/>
          <w:lang w:eastAsia="ar-SA" w:bidi="ar-SA"/>
        </w:rPr>
        <w:t>Издели</w:t>
      </w:r>
      <w:r w:rsidR="002D51F8">
        <w:rPr>
          <w:rFonts w:ascii="Times New Roman" w:eastAsia="Arial" w:hAnsi="Times New Roman" w:cs="Times New Roman"/>
          <w:kern w:val="1"/>
          <w:sz w:val="24"/>
          <w:lang w:eastAsia="ar-SA" w:bidi="ar-SA"/>
        </w:rPr>
        <w:t>е</w:t>
      </w:r>
      <w:r w:rsidR="00C417F9">
        <w:rPr>
          <w:rFonts w:ascii="Times New Roman" w:eastAsia="Arial" w:hAnsi="Times New Roman" w:cs="Times New Roman"/>
          <w:kern w:val="1"/>
          <w:sz w:val="24"/>
          <w:lang w:eastAsia="ar-SA" w:bidi="ar-SA"/>
        </w:rPr>
        <w:t xml:space="preserve"> </w:t>
      </w:r>
      <w:r w:rsidRPr="0080571F">
        <w:rPr>
          <w:rFonts w:ascii="Times New Roman" w:eastAsia="Arial" w:hAnsi="Times New Roman" w:cs="Times New Roman"/>
          <w:kern w:val="1"/>
          <w:sz w:val="24"/>
          <w:lang w:eastAsia="ar-SA" w:bidi="ar-SA"/>
        </w:rPr>
        <w:t xml:space="preserve">для обеспечения механической фиксации, разгрузки, компенсации поврежденных или реконструированных суставов, костей, </w:t>
      </w:r>
      <w:proofErr w:type="spellStart"/>
      <w:r w:rsidRPr="0080571F">
        <w:rPr>
          <w:rFonts w:ascii="Times New Roman" w:eastAsia="Arial" w:hAnsi="Times New Roman" w:cs="Times New Roman"/>
          <w:kern w:val="1"/>
          <w:sz w:val="24"/>
          <w:lang w:eastAsia="ar-SA" w:bidi="ar-SA"/>
        </w:rPr>
        <w:t>сумочно</w:t>
      </w:r>
      <w:proofErr w:type="spellEnd"/>
      <w:r w:rsidRPr="0080571F">
        <w:rPr>
          <w:rFonts w:ascii="Times New Roman" w:eastAsia="Arial" w:hAnsi="Times New Roman" w:cs="Times New Roman"/>
          <w:kern w:val="1"/>
          <w:sz w:val="24"/>
          <w:lang w:eastAsia="ar-SA" w:bidi="ar-SA"/>
        </w:rPr>
        <w:t xml:space="preserve">-связочного или мышечно-связочного аппарата и других функций организма. </w:t>
      </w:r>
    </w:p>
    <w:p w:rsidR="0080571F" w:rsidRDefault="0080571F" w:rsidP="0080571F">
      <w:pPr>
        <w:widowControl/>
        <w:suppressAutoHyphens w:val="0"/>
        <w:autoSpaceDN/>
        <w:contextualSpacing/>
        <w:jc w:val="both"/>
        <w:textAlignment w:val="auto"/>
        <w:rPr>
          <w:rFonts w:ascii="Times New Roman" w:eastAsia="Arial" w:hAnsi="Times New Roman" w:cs="Times New Roman"/>
          <w:kern w:val="1"/>
          <w:sz w:val="24"/>
          <w:lang w:eastAsia="ar-SA" w:bidi="ar-SA"/>
        </w:rPr>
      </w:pPr>
    </w:p>
    <w:p w:rsidR="006122D6" w:rsidRPr="006122D6" w:rsidRDefault="00622223" w:rsidP="0080571F">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8F10A6">
        <w:rPr>
          <w:rFonts w:ascii="Times New Roman" w:eastAsia="Times New Roman" w:hAnsi="Times New Roman" w:cs="Times New Roman"/>
          <w:b/>
          <w:bCs/>
          <w:kern w:val="0"/>
          <w:sz w:val="24"/>
          <w:lang w:eastAsia="ru-RU" w:bidi="ar-SA"/>
        </w:rPr>
        <w:t>Функциональные и т</w:t>
      </w:r>
      <w:r w:rsidR="00820995">
        <w:rPr>
          <w:rFonts w:ascii="Times New Roman" w:eastAsia="Times New Roman" w:hAnsi="Times New Roman" w:cs="Times New Roman"/>
          <w:b/>
          <w:bCs/>
          <w:kern w:val="0"/>
          <w:sz w:val="24"/>
          <w:lang w:eastAsia="ru-RU" w:bidi="ar-SA"/>
        </w:rPr>
        <w:t>ехнические</w:t>
      </w:r>
      <w:r w:rsidR="006122D6" w:rsidRPr="006122D6">
        <w:rPr>
          <w:rFonts w:ascii="Times New Roman" w:eastAsia="Times New Roman" w:hAnsi="Times New Roman" w:cs="Times New Roman"/>
          <w:b/>
          <w:bCs/>
          <w:kern w:val="0"/>
          <w:sz w:val="24"/>
          <w:lang w:eastAsia="ru-RU" w:bidi="ar-SA"/>
        </w:rPr>
        <w:t xml:space="preserve"> характеристики работ</w:t>
      </w:r>
      <w:r w:rsidR="006122D6" w:rsidRPr="006122D6">
        <w:rPr>
          <w:rFonts w:ascii="Times New Roman" w:eastAsia="Times New Roman" w:hAnsi="Times New Roman" w:cs="Times New Roman"/>
          <w:b/>
          <w:kern w:val="0"/>
          <w:sz w:val="24"/>
          <w:lang w:eastAsia="ru-RU" w:bidi="ar-SA"/>
        </w:rPr>
        <w:t>:</w:t>
      </w:r>
    </w:p>
    <w:tbl>
      <w:tblPr>
        <w:tblW w:w="10287" w:type="dxa"/>
        <w:tblInd w:w="55" w:type="dxa"/>
        <w:tblCellMar>
          <w:top w:w="55" w:type="dxa"/>
          <w:left w:w="55" w:type="dxa"/>
          <w:bottom w:w="55" w:type="dxa"/>
          <w:right w:w="55" w:type="dxa"/>
        </w:tblCellMar>
        <w:tblLook w:val="0000" w:firstRow="0" w:lastRow="0" w:firstColumn="0" w:lastColumn="0" w:noHBand="0" w:noVBand="0"/>
      </w:tblPr>
      <w:tblGrid>
        <w:gridCol w:w="511"/>
        <w:gridCol w:w="1985"/>
        <w:gridCol w:w="7791"/>
      </w:tblGrid>
      <w:tr w:rsidR="00E06BDE" w:rsidTr="00E06BDE">
        <w:tc>
          <w:tcPr>
            <w:tcW w:w="511" w:type="dxa"/>
            <w:tcBorders>
              <w:top w:val="single" w:sz="1" w:space="0" w:color="000000"/>
              <w:left w:val="single" w:sz="1" w:space="0" w:color="000000"/>
              <w:bottom w:val="single" w:sz="4" w:space="0" w:color="auto"/>
              <w:right w:val="single" w:sz="2" w:space="0" w:color="000000"/>
            </w:tcBorders>
          </w:tcPr>
          <w:p w:rsidR="00E06BDE" w:rsidRPr="001F43AF" w:rsidRDefault="00E06BDE" w:rsidP="00571167">
            <w:pPr>
              <w:pStyle w:val="P273"/>
              <w:rPr>
                <w:rFonts w:eastAsia="Lucida Sans Unicode" w:cs="Times New Roman"/>
                <w:szCs w:val="24"/>
              </w:rPr>
            </w:pPr>
            <w:r w:rsidRPr="00A34F0F">
              <w:rPr>
                <w:b/>
                <w:bCs/>
                <w:sz w:val="20"/>
              </w:rPr>
              <w:t>№ п/п</w:t>
            </w:r>
          </w:p>
        </w:tc>
        <w:tc>
          <w:tcPr>
            <w:tcW w:w="1985" w:type="dxa"/>
            <w:tcBorders>
              <w:top w:val="single" w:sz="1" w:space="0" w:color="000000"/>
              <w:left w:val="single" w:sz="1" w:space="0" w:color="000000"/>
              <w:bottom w:val="single" w:sz="4" w:space="0" w:color="auto"/>
              <w:right w:val="single" w:sz="2" w:space="0" w:color="000000"/>
            </w:tcBorders>
          </w:tcPr>
          <w:p w:rsidR="00E06BDE" w:rsidRPr="001F43AF" w:rsidRDefault="00E06BDE" w:rsidP="00571167">
            <w:pPr>
              <w:pStyle w:val="P273"/>
              <w:rPr>
                <w:rFonts w:eastAsia="Lucida Sans Unicode" w:cs="Times New Roman"/>
                <w:szCs w:val="24"/>
              </w:rPr>
            </w:pPr>
            <w:r w:rsidRPr="001F43AF">
              <w:rPr>
                <w:rFonts w:eastAsia="Lucida Sans Unicode" w:cs="Times New Roman"/>
                <w:szCs w:val="24"/>
              </w:rPr>
              <w:t xml:space="preserve">Наименование </w:t>
            </w:r>
            <w:r>
              <w:rPr>
                <w:rFonts w:eastAsia="Lucida Sans Unicode" w:cs="Times New Roman"/>
                <w:szCs w:val="24"/>
              </w:rPr>
              <w:t>изделий</w:t>
            </w:r>
          </w:p>
        </w:tc>
        <w:tc>
          <w:tcPr>
            <w:tcW w:w="7791" w:type="dxa"/>
            <w:tcBorders>
              <w:top w:val="single" w:sz="2" w:space="0" w:color="000000"/>
              <w:left w:val="single" w:sz="2" w:space="0" w:color="000000"/>
              <w:bottom w:val="single" w:sz="2" w:space="0" w:color="000000"/>
              <w:right w:val="single" w:sz="2" w:space="0" w:color="000000"/>
            </w:tcBorders>
          </w:tcPr>
          <w:p w:rsidR="00E06BDE" w:rsidRPr="001F43AF" w:rsidRDefault="00E06BDE" w:rsidP="00571167">
            <w:pPr>
              <w:pStyle w:val="P273"/>
              <w:rPr>
                <w:b/>
              </w:rPr>
            </w:pPr>
            <w:r w:rsidRPr="00B664A3">
              <w:rPr>
                <w:rFonts w:eastAsia="Lucida Sans Unicode" w:cs="Times New Roman"/>
                <w:szCs w:val="24"/>
              </w:rPr>
              <w:t>Описание изделий по функциональной классификации</w:t>
            </w:r>
            <w:r w:rsidRPr="001F43AF">
              <w:t xml:space="preserve"> </w:t>
            </w:r>
          </w:p>
        </w:tc>
      </w:tr>
      <w:tr w:rsidR="00E06BDE" w:rsidRPr="00BD2E51" w:rsidTr="00E06BDE">
        <w:tc>
          <w:tcPr>
            <w:tcW w:w="511" w:type="dxa"/>
            <w:tcBorders>
              <w:top w:val="single" w:sz="4" w:space="0" w:color="auto"/>
              <w:left w:val="single" w:sz="4" w:space="0" w:color="auto"/>
              <w:bottom w:val="single" w:sz="4" w:space="0" w:color="auto"/>
              <w:right w:val="single" w:sz="4" w:space="0" w:color="auto"/>
            </w:tcBorders>
          </w:tcPr>
          <w:p w:rsidR="00E06BDE" w:rsidRPr="00F92F8E" w:rsidRDefault="00E06BDE" w:rsidP="00571167">
            <w:pPr>
              <w:snapToGrid w:val="0"/>
              <w:spacing w:before="99" w:after="119"/>
              <w:jc w:val="center"/>
              <w:rPr>
                <w:rFonts w:ascii="Times New Roman" w:hAnsi="Times New Roman"/>
                <w:sz w:val="24"/>
              </w:rPr>
            </w:pPr>
            <w:r>
              <w:rPr>
                <w:rFonts w:ascii="Times New Roman" w:hAnsi="Times New Roman"/>
                <w:sz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06BDE" w:rsidRPr="00F92F8E" w:rsidRDefault="00E06BDE" w:rsidP="00571167">
            <w:pPr>
              <w:snapToGrid w:val="0"/>
              <w:spacing w:before="99" w:after="119"/>
              <w:jc w:val="center"/>
              <w:rPr>
                <w:rFonts w:ascii="Times New Roman" w:hAnsi="Times New Roman"/>
                <w:sz w:val="24"/>
              </w:rPr>
            </w:pPr>
            <w:r w:rsidRPr="00F92F8E">
              <w:rPr>
                <w:rFonts w:ascii="Times New Roman" w:hAnsi="Times New Roman"/>
                <w:sz w:val="24"/>
              </w:rPr>
              <w:t>8-09-37</w:t>
            </w:r>
          </w:p>
          <w:p w:rsidR="00E06BDE" w:rsidRPr="00F92F8E" w:rsidRDefault="00E06BDE" w:rsidP="00571167">
            <w:pPr>
              <w:pStyle w:val="ConsPlusNormal"/>
              <w:jc w:val="center"/>
              <w:rPr>
                <w:rFonts w:ascii="Times New Roman" w:hAnsi="Times New Roman" w:cs="Times New Roman"/>
                <w:sz w:val="24"/>
              </w:rPr>
            </w:pPr>
            <w:r w:rsidRPr="00F92F8E">
              <w:rPr>
                <w:rFonts w:ascii="Times New Roman" w:hAnsi="Times New Roman"/>
                <w:sz w:val="24"/>
              </w:rPr>
              <w:t>Аппарат на голеностопный сустав</w:t>
            </w:r>
          </w:p>
        </w:tc>
        <w:tc>
          <w:tcPr>
            <w:tcW w:w="7791" w:type="dxa"/>
            <w:tcBorders>
              <w:top w:val="single" w:sz="2" w:space="0" w:color="000000"/>
              <w:left w:val="single" w:sz="4" w:space="0" w:color="auto"/>
              <w:bottom w:val="single" w:sz="2" w:space="0" w:color="000000"/>
              <w:right w:val="single" w:sz="2" w:space="0" w:color="000000"/>
            </w:tcBorders>
            <w:vAlign w:val="center"/>
          </w:tcPr>
          <w:p w:rsidR="00E06BDE" w:rsidRPr="00F92F8E" w:rsidRDefault="00E06BDE" w:rsidP="00571167">
            <w:pPr>
              <w:jc w:val="both"/>
              <w:rPr>
                <w:rFonts w:ascii="Times New Roman" w:hAnsi="Times New Roman"/>
                <w:sz w:val="24"/>
              </w:rPr>
            </w:pPr>
            <w:r w:rsidRPr="00F92F8E">
              <w:rPr>
                <w:rFonts w:ascii="Times New Roman" w:hAnsi="Times New Roman"/>
                <w:sz w:val="24"/>
              </w:rPr>
              <w:t>Аппарат на голеностопный сустав взрослый/детский поддерживающий, фиксирующий. Приёмная гильза изготовлена из термопластичного материала или кожи. Усилен каркасом из металлических шин и полуколец. Гильзы голени и стопы соединены специальным креплением. Изготовление по гипсовому слепку или изделие максимальной готовности. Крепление осуществляется с помощью застежек из контактной ленты или на шнуровке (в зависимости от показаний). Назначение: лечебно-профилактическое.</w:t>
            </w:r>
          </w:p>
        </w:tc>
      </w:tr>
      <w:tr w:rsidR="00E06BDE" w:rsidRPr="00BD2E51" w:rsidTr="00E06BDE">
        <w:tc>
          <w:tcPr>
            <w:tcW w:w="511" w:type="dxa"/>
            <w:tcBorders>
              <w:top w:val="single" w:sz="4" w:space="0" w:color="auto"/>
              <w:left w:val="single" w:sz="4" w:space="0" w:color="auto"/>
              <w:bottom w:val="single" w:sz="4" w:space="0" w:color="auto"/>
              <w:right w:val="single" w:sz="4" w:space="0" w:color="auto"/>
            </w:tcBorders>
          </w:tcPr>
          <w:p w:rsidR="00E06BDE" w:rsidRPr="00F92F8E" w:rsidRDefault="00E06BDE" w:rsidP="00571167">
            <w:pPr>
              <w:snapToGrid w:val="0"/>
              <w:spacing w:before="99" w:after="119"/>
              <w:jc w:val="center"/>
              <w:rPr>
                <w:rFonts w:ascii="Times New Roman" w:hAnsi="Times New Roman"/>
                <w:sz w:val="24"/>
              </w:rPr>
            </w:pPr>
            <w:r>
              <w:rPr>
                <w:rFonts w:ascii="Times New Roman" w:hAnsi="Times New Roman"/>
                <w:sz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E06BDE" w:rsidRPr="00F92F8E" w:rsidRDefault="00E06BDE" w:rsidP="00571167">
            <w:pPr>
              <w:snapToGrid w:val="0"/>
              <w:spacing w:before="99" w:after="119"/>
              <w:jc w:val="center"/>
              <w:rPr>
                <w:rFonts w:ascii="Times New Roman" w:hAnsi="Times New Roman"/>
                <w:sz w:val="24"/>
              </w:rPr>
            </w:pPr>
            <w:r w:rsidRPr="00F92F8E">
              <w:rPr>
                <w:rFonts w:ascii="Times New Roman" w:hAnsi="Times New Roman"/>
                <w:sz w:val="24"/>
              </w:rPr>
              <w:t xml:space="preserve">8-09-39 </w:t>
            </w:r>
          </w:p>
          <w:p w:rsidR="00E06BDE" w:rsidRPr="00F92F8E" w:rsidRDefault="00E06BDE" w:rsidP="00571167">
            <w:pPr>
              <w:snapToGrid w:val="0"/>
              <w:spacing w:before="99" w:after="119"/>
              <w:jc w:val="center"/>
              <w:rPr>
                <w:rFonts w:ascii="Times New Roman" w:hAnsi="Times New Roman"/>
                <w:sz w:val="24"/>
              </w:rPr>
            </w:pPr>
            <w:r w:rsidRPr="00F92F8E">
              <w:rPr>
                <w:rFonts w:ascii="Times New Roman" w:hAnsi="Times New Roman"/>
                <w:sz w:val="24"/>
              </w:rPr>
              <w:t>Аппарат на коленный сустав</w:t>
            </w:r>
          </w:p>
        </w:tc>
        <w:tc>
          <w:tcPr>
            <w:tcW w:w="7791" w:type="dxa"/>
            <w:tcBorders>
              <w:top w:val="single" w:sz="2" w:space="0" w:color="000000"/>
              <w:left w:val="single" w:sz="4" w:space="0" w:color="auto"/>
              <w:bottom w:val="single" w:sz="2" w:space="0" w:color="000000"/>
              <w:right w:val="single" w:sz="2" w:space="0" w:color="000000"/>
            </w:tcBorders>
            <w:vAlign w:val="center"/>
          </w:tcPr>
          <w:p w:rsidR="00E06BDE" w:rsidRPr="00F92F8E" w:rsidRDefault="00E06BDE" w:rsidP="00571167">
            <w:pPr>
              <w:jc w:val="both"/>
              <w:rPr>
                <w:rFonts w:ascii="Times New Roman" w:hAnsi="Times New Roman"/>
                <w:sz w:val="24"/>
              </w:rPr>
            </w:pPr>
            <w:r w:rsidRPr="00F92F8E">
              <w:rPr>
                <w:rFonts w:ascii="Times New Roman" w:hAnsi="Times New Roman"/>
                <w:sz w:val="24"/>
              </w:rPr>
              <w:t>Аппарат на коленный сустав взрослый/детский поддерживающий, фиксирующий, корригирующий. Аппарат состоит из приемных гильз бедра и голени, изготовленных из термопластичных материалов или кожи, а также каркаса из металлических шин и полуколец с замком или без него. Смягчающий вкладыш из вспененных материалов. Изготовление по гипсовому слепку или изделие максимальной готовности. Крепление осуществляется с помощью застежек из контактной ленты или на шнуровке (в зависимости от показаний). Назначение: лечебно-профилактическое, постоянное.</w:t>
            </w:r>
          </w:p>
        </w:tc>
      </w:tr>
      <w:tr w:rsidR="00E06BDE" w:rsidRPr="00BD2E51" w:rsidTr="00E06BDE">
        <w:tc>
          <w:tcPr>
            <w:tcW w:w="511" w:type="dxa"/>
            <w:tcBorders>
              <w:top w:val="single" w:sz="4" w:space="0" w:color="auto"/>
              <w:left w:val="single" w:sz="4" w:space="0" w:color="auto"/>
              <w:bottom w:val="single" w:sz="4" w:space="0" w:color="auto"/>
              <w:right w:val="single" w:sz="4" w:space="0" w:color="auto"/>
            </w:tcBorders>
          </w:tcPr>
          <w:p w:rsidR="00E06BDE" w:rsidRPr="00F92F8E" w:rsidRDefault="00E06BDE" w:rsidP="00571167">
            <w:pPr>
              <w:snapToGrid w:val="0"/>
              <w:spacing w:before="99" w:after="119"/>
              <w:jc w:val="center"/>
              <w:rPr>
                <w:rFonts w:ascii="Times New Roman" w:hAnsi="Times New Roman"/>
                <w:sz w:val="24"/>
              </w:rPr>
            </w:pPr>
            <w:r>
              <w:rPr>
                <w:rFonts w:ascii="Times New Roman" w:hAnsi="Times New Roman"/>
                <w:sz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E06BDE" w:rsidRPr="00F92F8E" w:rsidRDefault="00E06BDE" w:rsidP="00571167">
            <w:pPr>
              <w:snapToGrid w:val="0"/>
              <w:spacing w:before="99" w:after="119"/>
              <w:jc w:val="center"/>
              <w:rPr>
                <w:rFonts w:ascii="Times New Roman" w:hAnsi="Times New Roman"/>
                <w:sz w:val="24"/>
              </w:rPr>
            </w:pPr>
            <w:r w:rsidRPr="00F92F8E">
              <w:rPr>
                <w:rFonts w:ascii="Times New Roman" w:hAnsi="Times New Roman"/>
                <w:sz w:val="24"/>
              </w:rPr>
              <w:t>8-09-42</w:t>
            </w:r>
          </w:p>
          <w:p w:rsidR="00E06BDE" w:rsidRPr="00F92F8E" w:rsidRDefault="00E06BDE" w:rsidP="00571167">
            <w:pPr>
              <w:snapToGrid w:val="0"/>
              <w:spacing w:before="99" w:after="119"/>
              <w:jc w:val="center"/>
              <w:rPr>
                <w:rFonts w:ascii="Times New Roman" w:hAnsi="Times New Roman"/>
                <w:sz w:val="24"/>
              </w:rPr>
            </w:pPr>
            <w:r w:rsidRPr="00F92F8E">
              <w:rPr>
                <w:rFonts w:ascii="Times New Roman" w:hAnsi="Times New Roman"/>
                <w:sz w:val="24"/>
              </w:rPr>
              <w:lastRenderedPageBreak/>
              <w:t>Аппарат на всю ногу</w:t>
            </w:r>
          </w:p>
          <w:p w:rsidR="00E06BDE" w:rsidRPr="00F92F8E" w:rsidRDefault="00E06BDE" w:rsidP="00571167">
            <w:pPr>
              <w:snapToGrid w:val="0"/>
              <w:spacing w:before="99" w:after="119"/>
              <w:jc w:val="center"/>
              <w:rPr>
                <w:rFonts w:ascii="Times New Roman" w:hAnsi="Times New Roman"/>
                <w:sz w:val="24"/>
              </w:rPr>
            </w:pPr>
          </w:p>
        </w:tc>
        <w:tc>
          <w:tcPr>
            <w:tcW w:w="7791" w:type="dxa"/>
            <w:tcBorders>
              <w:top w:val="single" w:sz="2" w:space="0" w:color="000000"/>
              <w:left w:val="single" w:sz="4" w:space="0" w:color="auto"/>
              <w:bottom w:val="single" w:sz="2" w:space="0" w:color="000000"/>
              <w:right w:val="single" w:sz="2" w:space="0" w:color="000000"/>
            </w:tcBorders>
            <w:vAlign w:val="center"/>
          </w:tcPr>
          <w:p w:rsidR="00E06BDE" w:rsidRPr="00F92F8E" w:rsidRDefault="00E06BDE" w:rsidP="00571167">
            <w:pPr>
              <w:jc w:val="both"/>
              <w:rPr>
                <w:rFonts w:ascii="Times New Roman" w:hAnsi="Times New Roman"/>
                <w:sz w:val="24"/>
              </w:rPr>
            </w:pPr>
            <w:r w:rsidRPr="00F92F8E">
              <w:rPr>
                <w:rFonts w:ascii="Times New Roman" w:hAnsi="Times New Roman"/>
                <w:sz w:val="24"/>
              </w:rPr>
              <w:lastRenderedPageBreak/>
              <w:t xml:space="preserve">Аппарат на всю ногу взрослый/детский поддерживающий, фиксирующий: с </w:t>
            </w:r>
            <w:proofErr w:type="spellStart"/>
            <w:r w:rsidRPr="00F92F8E">
              <w:rPr>
                <w:rFonts w:ascii="Times New Roman" w:hAnsi="Times New Roman"/>
                <w:sz w:val="24"/>
              </w:rPr>
              <w:t>полукорсетом</w:t>
            </w:r>
            <w:proofErr w:type="spellEnd"/>
            <w:r w:rsidRPr="00F92F8E">
              <w:rPr>
                <w:rFonts w:ascii="Times New Roman" w:hAnsi="Times New Roman"/>
                <w:sz w:val="24"/>
              </w:rPr>
              <w:t xml:space="preserve">, с двойным следом, со стременем. Приёмная гильза </w:t>
            </w:r>
            <w:r w:rsidRPr="00F92F8E">
              <w:rPr>
                <w:rFonts w:ascii="Times New Roman" w:hAnsi="Times New Roman"/>
                <w:sz w:val="24"/>
              </w:rPr>
              <w:lastRenderedPageBreak/>
              <w:t>изготовлена из термопластичного материала или кожи, каркас из металлических шин и полуколец с замком или без него; с башмачком или креплением каблука. Изготовление по индивидуальному гипсовому слепку или изделие максимальной готовности. Смягчающий вкладыш из вспененных материалов Крепление осуществляется с помощью застежек из контактной ленты или на шнуровке (в зависимости от показаний).  Назначение: лечебно-профилактическое.</w:t>
            </w:r>
          </w:p>
        </w:tc>
      </w:tr>
      <w:tr w:rsidR="00E06BDE" w:rsidRPr="00BD2E51" w:rsidTr="00E06BDE">
        <w:tc>
          <w:tcPr>
            <w:tcW w:w="511" w:type="dxa"/>
            <w:tcBorders>
              <w:top w:val="single" w:sz="4" w:space="0" w:color="auto"/>
              <w:left w:val="single" w:sz="4" w:space="0" w:color="auto"/>
              <w:bottom w:val="single" w:sz="4" w:space="0" w:color="auto"/>
              <w:right w:val="single" w:sz="4" w:space="0" w:color="auto"/>
            </w:tcBorders>
          </w:tcPr>
          <w:p w:rsidR="00E06BDE" w:rsidRPr="00F92F8E" w:rsidRDefault="00E06BDE" w:rsidP="00571167">
            <w:pPr>
              <w:snapToGrid w:val="0"/>
              <w:spacing w:before="99" w:after="119"/>
              <w:jc w:val="center"/>
              <w:rPr>
                <w:rFonts w:ascii="Times New Roman" w:hAnsi="Times New Roman"/>
                <w:sz w:val="24"/>
              </w:rPr>
            </w:pPr>
            <w:r>
              <w:rPr>
                <w:rFonts w:ascii="Times New Roman" w:hAnsi="Times New Roman"/>
                <w:sz w:val="24"/>
              </w:rPr>
              <w:lastRenderedPageBreak/>
              <w:t>4</w:t>
            </w:r>
          </w:p>
        </w:tc>
        <w:tc>
          <w:tcPr>
            <w:tcW w:w="1985" w:type="dxa"/>
            <w:tcBorders>
              <w:top w:val="single" w:sz="4" w:space="0" w:color="auto"/>
              <w:left w:val="single" w:sz="4" w:space="0" w:color="auto"/>
              <w:bottom w:val="single" w:sz="4" w:space="0" w:color="auto"/>
              <w:right w:val="single" w:sz="4" w:space="0" w:color="auto"/>
            </w:tcBorders>
            <w:vAlign w:val="center"/>
          </w:tcPr>
          <w:p w:rsidR="00E06BDE" w:rsidRPr="00F92F8E" w:rsidRDefault="00E06BDE" w:rsidP="00571167">
            <w:pPr>
              <w:snapToGrid w:val="0"/>
              <w:spacing w:before="99" w:after="119"/>
              <w:jc w:val="center"/>
              <w:rPr>
                <w:rFonts w:ascii="Times New Roman" w:hAnsi="Times New Roman"/>
                <w:sz w:val="24"/>
              </w:rPr>
            </w:pPr>
            <w:r w:rsidRPr="00F92F8E">
              <w:rPr>
                <w:rFonts w:ascii="Times New Roman" w:hAnsi="Times New Roman"/>
                <w:sz w:val="24"/>
              </w:rPr>
              <w:t xml:space="preserve">8-09-49 </w:t>
            </w:r>
          </w:p>
          <w:p w:rsidR="00E06BDE" w:rsidRPr="00F92F8E" w:rsidRDefault="00E06BDE" w:rsidP="00571167">
            <w:pPr>
              <w:snapToGrid w:val="0"/>
              <w:spacing w:before="99" w:after="119"/>
              <w:jc w:val="center"/>
              <w:rPr>
                <w:rFonts w:ascii="Times New Roman" w:hAnsi="Times New Roman"/>
                <w:sz w:val="24"/>
              </w:rPr>
            </w:pPr>
            <w:r w:rsidRPr="00F92F8E">
              <w:rPr>
                <w:rFonts w:ascii="Times New Roman" w:hAnsi="Times New Roman"/>
                <w:sz w:val="24"/>
              </w:rPr>
              <w:t>Тутор на голеностопный сустав</w:t>
            </w:r>
          </w:p>
        </w:tc>
        <w:tc>
          <w:tcPr>
            <w:tcW w:w="7791" w:type="dxa"/>
            <w:tcBorders>
              <w:top w:val="single" w:sz="2" w:space="0" w:color="000000"/>
              <w:left w:val="single" w:sz="4" w:space="0" w:color="auto"/>
              <w:bottom w:val="single" w:sz="2" w:space="0" w:color="000000"/>
              <w:right w:val="single" w:sz="2" w:space="0" w:color="000000"/>
            </w:tcBorders>
            <w:vAlign w:val="center"/>
          </w:tcPr>
          <w:p w:rsidR="00E06BDE" w:rsidRPr="00F92F8E" w:rsidRDefault="00E06BDE" w:rsidP="00571167">
            <w:pPr>
              <w:jc w:val="both"/>
              <w:rPr>
                <w:rFonts w:ascii="Times New Roman" w:hAnsi="Times New Roman"/>
                <w:sz w:val="24"/>
              </w:rPr>
            </w:pPr>
            <w:r w:rsidRPr="00F92F8E">
              <w:rPr>
                <w:rFonts w:ascii="Times New Roman" w:hAnsi="Times New Roman"/>
                <w:sz w:val="24"/>
              </w:rPr>
              <w:t>Тутор взрослый/детский на голеностопный сустав разгружающий, фиксирующий. Приемная гильза изготавливается из низко или высокотемпературных термопластов, или слоистый пластик. Состоит из стельки, обеспечивающей жесткую поддержку сводов стопы за счет охвата стопы по боковым поверхностям с переходом на голеностопный сустав, охватывая лодыжку так, что края гильзы заканчиваются по передней поверхности голени. Внутренние поверхности тутора отделаны мягким вспененным материалом. Крепление осуществляется с помощью застежек из контактной ленты или на шнуровке (в зависимости от показаний). Изготовление по слепку или изделие максимальной готовности. Назначение: лечебно-профилактическое.</w:t>
            </w:r>
          </w:p>
        </w:tc>
      </w:tr>
      <w:tr w:rsidR="00E06BDE" w:rsidRPr="00BD2E51" w:rsidTr="00E06BDE">
        <w:tc>
          <w:tcPr>
            <w:tcW w:w="511" w:type="dxa"/>
            <w:tcBorders>
              <w:top w:val="single" w:sz="4" w:space="0" w:color="auto"/>
              <w:left w:val="single" w:sz="4" w:space="0" w:color="auto"/>
              <w:bottom w:val="single" w:sz="4" w:space="0" w:color="auto"/>
              <w:right w:val="single" w:sz="4" w:space="0" w:color="auto"/>
            </w:tcBorders>
          </w:tcPr>
          <w:p w:rsidR="00E06BDE" w:rsidRPr="00F92F8E" w:rsidRDefault="00E06BDE" w:rsidP="00571167">
            <w:pPr>
              <w:snapToGrid w:val="0"/>
              <w:spacing w:before="99" w:after="119"/>
              <w:jc w:val="center"/>
              <w:rPr>
                <w:rFonts w:ascii="Times New Roman" w:hAnsi="Times New Roman"/>
                <w:sz w:val="24"/>
              </w:rPr>
            </w:pPr>
            <w:r>
              <w:rPr>
                <w:rFonts w:ascii="Times New Roman" w:hAnsi="Times New Roman"/>
                <w:sz w:val="24"/>
              </w:rPr>
              <w:t>5</w:t>
            </w:r>
          </w:p>
        </w:tc>
        <w:tc>
          <w:tcPr>
            <w:tcW w:w="1985" w:type="dxa"/>
            <w:tcBorders>
              <w:top w:val="single" w:sz="4" w:space="0" w:color="auto"/>
              <w:left w:val="single" w:sz="4" w:space="0" w:color="auto"/>
              <w:bottom w:val="single" w:sz="4" w:space="0" w:color="auto"/>
              <w:right w:val="single" w:sz="4" w:space="0" w:color="auto"/>
            </w:tcBorders>
            <w:vAlign w:val="center"/>
          </w:tcPr>
          <w:p w:rsidR="00E06BDE" w:rsidRPr="00F92F8E" w:rsidRDefault="00E06BDE" w:rsidP="00571167">
            <w:pPr>
              <w:snapToGrid w:val="0"/>
              <w:spacing w:before="99" w:after="119"/>
              <w:jc w:val="center"/>
              <w:rPr>
                <w:rFonts w:ascii="Times New Roman" w:hAnsi="Times New Roman"/>
                <w:sz w:val="24"/>
              </w:rPr>
            </w:pPr>
            <w:r w:rsidRPr="00F92F8E">
              <w:rPr>
                <w:rFonts w:ascii="Times New Roman" w:hAnsi="Times New Roman"/>
                <w:sz w:val="24"/>
              </w:rPr>
              <w:t xml:space="preserve">8-09-51 </w:t>
            </w:r>
          </w:p>
          <w:p w:rsidR="00E06BDE" w:rsidRPr="00F92F8E" w:rsidRDefault="00E06BDE" w:rsidP="00571167">
            <w:pPr>
              <w:snapToGrid w:val="0"/>
              <w:spacing w:before="99" w:after="119"/>
              <w:jc w:val="center"/>
              <w:rPr>
                <w:rFonts w:ascii="Times New Roman" w:hAnsi="Times New Roman"/>
                <w:sz w:val="24"/>
              </w:rPr>
            </w:pPr>
            <w:r w:rsidRPr="00F92F8E">
              <w:rPr>
                <w:rFonts w:ascii="Times New Roman" w:hAnsi="Times New Roman"/>
                <w:sz w:val="24"/>
              </w:rPr>
              <w:t>Тутор на коленный сустав</w:t>
            </w:r>
          </w:p>
        </w:tc>
        <w:tc>
          <w:tcPr>
            <w:tcW w:w="7791" w:type="dxa"/>
            <w:tcBorders>
              <w:top w:val="single" w:sz="2" w:space="0" w:color="000000"/>
              <w:left w:val="single" w:sz="4" w:space="0" w:color="auto"/>
              <w:bottom w:val="single" w:sz="2" w:space="0" w:color="000000"/>
              <w:right w:val="single" w:sz="2" w:space="0" w:color="000000"/>
            </w:tcBorders>
            <w:vAlign w:val="center"/>
          </w:tcPr>
          <w:p w:rsidR="00E06BDE" w:rsidRPr="00F92F8E" w:rsidRDefault="00E06BDE" w:rsidP="00571167">
            <w:pPr>
              <w:jc w:val="both"/>
              <w:rPr>
                <w:rFonts w:ascii="Times New Roman" w:hAnsi="Times New Roman"/>
                <w:sz w:val="24"/>
              </w:rPr>
            </w:pPr>
            <w:r w:rsidRPr="00F92F8E">
              <w:rPr>
                <w:rFonts w:ascii="Times New Roman" w:hAnsi="Times New Roman"/>
                <w:sz w:val="24"/>
              </w:rPr>
              <w:t>Тутор взрослый/детский на коленный сустав с захватом голени и бедра. Приемная гильза изготавливается из низко или высокотемпературных термопластов, или слоистый пластик. Внутренние поверхности тутора отделаны мягким вспененным материалом по медицинским показаниям. Крепление осуществляется с помощью застежек из контактной ленты или на шнуровке (в зависимости от показаний). Система креплений позволяет создать необходимую степень компрессии. Изготовление по индивидуальному гипсовому слепку или</w:t>
            </w:r>
            <w:bookmarkStart w:id="0" w:name="_GoBack"/>
            <w:bookmarkEnd w:id="0"/>
            <w:r w:rsidRPr="00F92F8E">
              <w:rPr>
                <w:rFonts w:ascii="Times New Roman" w:hAnsi="Times New Roman"/>
                <w:sz w:val="24"/>
              </w:rPr>
              <w:t xml:space="preserve"> изделие максимальной готовности. Назначение: лечебно-профилактическое.</w:t>
            </w:r>
          </w:p>
        </w:tc>
      </w:tr>
      <w:tr w:rsidR="00E06BDE" w:rsidRPr="00BD2E51" w:rsidTr="00E06BDE">
        <w:tc>
          <w:tcPr>
            <w:tcW w:w="511" w:type="dxa"/>
            <w:tcBorders>
              <w:top w:val="single" w:sz="4" w:space="0" w:color="auto"/>
              <w:left w:val="single" w:sz="4" w:space="0" w:color="auto"/>
              <w:bottom w:val="single" w:sz="4" w:space="0" w:color="auto"/>
              <w:right w:val="single" w:sz="4" w:space="0" w:color="auto"/>
            </w:tcBorders>
          </w:tcPr>
          <w:p w:rsidR="00E06BDE" w:rsidRPr="00F92F8E" w:rsidRDefault="00E06BDE" w:rsidP="00571167">
            <w:pPr>
              <w:snapToGrid w:val="0"/>
              <w:spacing w:before="99" w:after="119"/>
              <w:jc w:val="center"/>
              <w:rPr>
                <w:rFonts w:ascii="Times New Roman" w:hAnsi="Times New Roman"/>
                <w:sz w:val="24"/>
              </w:rPr>
            </w:pPr>
            <w:r>
              <w:rPr>
                <w:rFonts w:ascii="Times New Roman" w:hAnsi="Times New Roman"/>
                <w:sz w:val="24"/>
              </w:rPr>
              <w:t>6</w:t>
            </w:r>
          </w:p>
        </w:tc>
        <w:tc>
          <w:tcPr>
            <w:tcW w:w="1985" w:type="dxa"/>
            <w:tcBorders>
              <w:top w:val="single" w:sz="4" w:space="0" w:color="auto"/>
              <w:left w:val="single" w:sz="4" w:space="0" w:color="auto"/>
              <w:bottom w:val="single" w:sz="4" w:space="0" w:color="auto"/>
              <w:right w:val="single" w:sz="4" w:space="0" w:color="auto"/>
            </w:tcBorders>
            <w:vAlign w:val="center"/>
          </w:tcPr>
          <w:p w:rsidR="00E06BDE" w:rsidRPr="00F92F8E" w:rsidRDefault="00E06BDE" w:rsidP="00571167">
            <w:pPr>
              <w:snapToGrid w:val="0"/>
              <w:spacing w:before="99" w:after="119"/>
              <w:jc w:val="center"/>
              <w:rPr>
                <w:rFonts w:ascii="Times New Roman" w:hAnsi="Times New Roman"/>
                <w:sz w:val="24"/>
              </w:rPr>
            </w:pPr>
            <w:r w:rsidRPr="00F92F8E">
              <w:rPr>
                <w:rFonts w:ascii="Times New Roman" w:hAnsi="Times New Roman"/>
                <w:sz w:val="24"/>
              </w:rPr>
              <w:t xml:space="preserve">8-09-54 </w:t>
            </w:r>
          </w:p>
          <w:p w:rsidR="00E06BDE" w:rsidRPr="00F92F8E" w:rsidRDefault="00E06BDE" w:rsidP="00571167">
            <w:pPr>
              <w:snapToGrid w:val="0"/>
              <w:spacing w:before="99" w:after="119"/>
              <w:jc w:val="center"/>
              <w:rPr>
                <w:rFonts w:ascii="Times New Roman" w:hAnsi="Times New Roman"/>
                <w:sz w:val="24"/>
              </w:rPr>
            </w:pPr>
            <w:r w:rsidRPr="00F92F8E">
              <w:rPr>
                <w:rFonts w:ascii="Times New Roman" w:hAnsi="Times New Roman"/>
                <w:sz w:val="24"/>
              </w:rPr>
              <w:t>Тутор на всю ногу</w:t>
            </w:r>
          </w:p>
        </w:tc>
        <w:tc>
          <w:tcPr>
            <w:tcW w:w="7791" w:type="dxa"/>
            <w:tcBorders>
              <w:top w:val="single" w:sz="2" w:space="0" w:color="000000"/>
              <w:left w:val="single" w:sz="4" w:space="0" w:color="auto"/>
              <w:bottom w:val="single" w:sz="2" w:space="0" w:color="000000"/>
              <w:right w:val="single" w:sz="2" w:space="0" w:color="000000"/>
            </w:tcBorders>
            <w:vAlign w:val="center"/>
          </w:tcPr>
          <w:p w:rsidR="00E06BDE" w:rsidRPr="00F92F8E" w:rsidRDefault="00E06BDE" w:rsidP="00571167">
            <w:pPr>
              <w:jc w:val="both"/>
              <w:rPr>
                <w:rFonts w:ascii="Times New Roman" w:hAnsi="Times New Roman"/>
                <w:sz w:val="24"/>
              </w:rPr>
            </w:pPr>
            <w:r w:rsidRPr="00F92F8E">
              <w:rPr>
                <w:rFonts w:ascii="Times New Roman" w:hAnsi="Times New Roman"/>
                <w:sz w:val="24"/>
              </w:rPr>
              <w:t>Тутор взрослый/детский на всю ногу разгружающий, фиксирующий.  Приемная гильза изготавливается из низко или высокотемпературных термопластов, или слоистый пластик. Внутренние поверхности тутора отделаны мягким вспененным материалом по медицинским показаниям. Крепление осуществляется с помощью застежек из контактной ленты или на шнуровке (в зависимости от показаний). Изготовление по слепку или изделие максимальной готовности. Назначение: лечебно-профилактическое.</w:t>
            </w:r>
          </w:p>
        </w:tc>
      </w:tr>
    </w:tbl>
    <w:p w:rsidR="00BD6280" w:rsidRDefault="00BD6280" w:rsidP="00BD6280">
      <w:pPr>
        <w:ind w:firstLine="709"/>
        <w:jc w:val="center"/>
        <w:rPr>
          <w:rStyle w:val="T41"/>
          <w:b/>
          <w:sz w:val="26"/>
          <w:szCs w:val="26"/>
        </w:rPr>
      </w:pPr>
    </w:p>
    <w:p w:rsidR="00BD6280" w:rsidRPr="00BD6280" w:rsidRDefault="00BD6280" w:rsidP="00BD6280">
      <w:pPr>
        <w:ind w:firstLine="709"/>
        <w:jc w:val="center"/>
        <w:rPr>
          <w:rFonts w:ascii="Times New Roman" w:hAnsi="Times New Roman"/>
          <w:sz w:val="24"/>
        </w:rPr>
      </w:pPr>
      <w:r w:rsidRPr="00BD6280">
        <w:rPr>
          <w:rStyle w:val="T41"/>
          <w:b/>
        </w:rPr>
        <w:t>4. Требование к пункту приема заказов и выдачи готовых изделий</w:t>
      </w:r>
    </w:p>
    <w:p w:rsidR="00BD6280" w:rsidRPr="001F6F40" w:rsidRDefault="00BD6280" w:rsidP="00BD6280">
      <w:pPr>
        <w:ind w:firstLine="709"/>
        <w:jc w:val="both"/>
        <w:rPr>
          <w:rFonts w:ascii="Times New Roman" w:hAnsi="Times New Roman"/>
          <w:sz w:val="24"/>
        </w:rPr>
      </w:pPr>
      <w:r w:rsidRPr="001F6F40">
        <w:rPr>
          <w:rFonts w:ascii="Times New Roman" w:hAnsi="Times New Roman"/>
          <w:sz w:val="24"/>
        </w:rPr>
        <w:t>Исполнитель обязан предоставить доступное для Получателей помещение под размещение пункта (пунктов) приема в соответствии со статьей 15 Федерального закона от 24.11.1995 № 181 «О социальной защите инвалидов в Российской Федерации».</w:t>
      </w:r>
    </w:p>
    <w:p w:rsidR="001A4AF8" w:rsidRDefault="00BD6280" w:rsidP="00BD6280">
      <w:pPr>
        <w:widowControl/>
        <w:suppressAutoHyphens w:val="0"/>
        <w:autoSpaceDN/>
        <w:ind w:firstLine="709"/>
        <w:contextualSpacing/>
        <w:textAlignment w:val="auto"/>
        <w:rPr>
          <w:rFonts w:ascii="Times New Roman" w:eastAsia="Times New Roman" w:hAnsi="Times New Roman" w:cs="Times New Roman"/>
          <w:b/>
          <w:color w:val="FF0000"/>
          <w:kern w:val="0"/>
          <w:sz w:val="24"/>
          <w:lang w:eastAsia="ru-RU" w:bidi="ar-SA"/>
        </w:rPr>
      </w:pPr>
      <w:r w:rsidRPr="001F6F40">
        <w:rPr>
          <w:rFonts w:ascii="Times New Roman" w:hAnsi="Times New Roman"/>
          <w:sz w:val="24"/>
        </w:rPr>
        <w:t>Вход в каждый пункт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приема. 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СП 59.13330.2020 «Доступность зданий и сооружений для маломобильных групп населения СНиП 35-01-2001 (с Изменениями N 1, 2)»</w:t>
      </w:r>
      <w:r>
        <w:rPr>
          <w:rFonts w:ascii="Times New Roman" w:hAnsi="Times New Roman"/>
          <w:sz w:val="24"/>
        </w:rPr>
        <w:t>.</w:t>
      </w:r>
      <w:r w:rsidRPr="001F6F40">
        <w:rPr>
          <w:rFonts w:ascii="Times New Roman" w:hAnsi="Times New Roman"/>
          <w:sz w:val="24"/>
        </w:rPr>
        <w:t xml:space="preserve">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r w:rsidRPr="001F6E6D">
        <w:rPr>
          <w:rFonts w:ascii="Times New Roman" w:hAnsi="Times New Roman"/>
          <w:sz w:val="26"/>
          <w:szCs w:val="26"/>
        </w:rPr>
        <w:t>.</w:t>
      </w:r>
    </w:p>
    <w:p w:rsidR="00BD6280" w:rsidRPr="006122D6" w:rsidRDefault="00BD6280" w:rsidP="006122D6">
      <w:pPr>
        <w:widowControl/>
        <w:suppressAutoHyphens w:val="0"/>
        <w:autoSpaceDN/>
        <w:ind w:firstLine="709"/>
        <w:contextualSpacing/>
        <w:textAlignment w:val="auto"/>
        <w:rPr>
          <w:rFonts w:ascii="Times New Roman" w:eastAsia="Times New Roman" w:hAnsi="Times New Roman" w:cs="Times New Roman"/>
          <w:b/>
          <w:color w:val="FF0000"/>
          <w:kern w:val="0"/>
          <w:sz w:val="24"/>
          <w:lang w:eastAsia="ru-RU" w:bidi="ar-SA"/>
        </w:rPr>
      </w:pPr>
    </w:p>
    <w:p w:rsidR="006122D6" w:rsidRPr="006122D6" w:rsidRDefault="00BD6280"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D21F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D21F6D">
        <w:rPr>
          <w:rFonts w:ascii="Times New Roman" w:eastAsia="Times New Roman" w:hAnsi="Times New Roman" w:cs="Times New Roman"/>
          <w:kern w:val="0"/>
          <w:sz w:val="24"/>
          <w:lang w:eastAsia="ru-RU" w:bidi="ar-SA"/>
        </w:rPr>
        <w:t xml:space="preserve">Выполняемые работы должны включать комплекс медицинских, технических и социальных мероприятий, проводимых с </w:t>
      </w:r>
      <w:r w:rsidR="002D6C42">
        <w:rPr>
          <w:rFonts w:ascii="Times New Roman" w:eastAsia="Times New Roman" w:hAnsi="Times New Roman" w:cs="Times New Roman"/>
          <w:kern w:val="0"/>
          <w:sz w:val="24"/>
          <w:lang w:eastAsia="ru-RU" w:bidi="ar-SA"/>
        </w:rPr>
        <w:t>получателями,</w:t>
      </w:r>
      <w:r w:rsidRPr="00D21F6D">
        <w:rPr>
          <w:rFonts w:ascii="Times New Roman" w:eastAsia="Times New Roman" w:hAnsi="Times New Roman" w:cs="Times New Roman"/>
          <w:kern w:val="0"/>
          <w:sz w:val="24"/>
          <w:lang w:eastAsia="ru-RU" w:bidi="ar-SA"/>
        </w:rPr>
        <w:t xml:space="preserve"> имеющи</w:t>
      </w:r>
      <w:r w:rsidR="002D6C42">
        <w:rPr>
          <w:rFonts w:ascii="Times New Roman" w:eastAsia="Times New Roman" w:hAnsi="Times New Roman" w:cs="Times New Roman"/>
          <w:kern w:val="0"/>
          <w:sz w:val="24"/>
          <w:lang w:eastAsia="ru-RU" w:bidi="ar-SA"/>
        </w:rPr>
        <w:t>ми</w:t>
      </w:r>
      <w:r w:rsidRPr="00D21F6D">
        <w:rPr>
          <w:rFonts w:ascii="Times New Roman" w:eastAsia="Times New Roman" w:hAnsi="Times New Roman" w:cs="Times New Roman"/>
          <w:kern w:val="0"/>
          <w:sz w:val="24"/>
          <w:lang w:eastAsia="ru-RU" w:bidi="ar-SA"/>
        </w:rPr>
        <w:t xml:space="preserve"> нарушения опорно-двигательного аппарата травматологического, ортопедического, неврологического и иного характера заболеваний, а также </w:t>
      </w:r>
      <w:r w:rsidRPr="00D21F6D">
        <w:rPr>
          <w:rFonts w:ascii="Times New Roman" w:eastAsia="Times New Roman" w:hAnsi="Times New Roman" w:cs="Times New Roman"/>
          <w:kern w:val="0"/>
          <w:sz w:val="24"/>
          <w:lang w:eastAsia="ru-RU" w:bidi="ar-SA"/>
        </w:rPr>
        <w:lastRenderedPageBreak/>
        <w:t>других дефектов организма и обеспечивать лечение, восстановление, и компенсацию утраченных функций организма и неустранимых анатомических дефектов и деформаций</w:t>
      </w:r>
      <w:r w:rsidR="006122D6" w:rsidRPr="006122D6">
        <w:rPr>
          <w:rFonts w:ascii="Times New Roman" w:eastAsia="Times New Roman" w:hAnsi="Times New Roman" w:cs="Times New Roman"/>
          <w:kern w:val="0"/>
          <w:sz w:val="24"/>
          <w:lang w:eastAsia="ru-RU" w:bidi="ar-SA"/>
        </w:rPr>
        <w:t>.</w:t>
      </w:r>
    </w:p>
    <w:p w:rsidR="0080571F" w:rsidRDefault="00B65DF9"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B65DF9">
        <w:rPr>
          <w:rFonts w:ascii="Times New Roman" w:eastAsia="Times New Roman" w:hAnsi="Times New Roman" w:cs="Times New Roman"/>
          <w:kern w:val="0"/>
          <w:sz w:val="24"/>
          <w:lang w:eastAsia="ru-RU" w:bidi="ar-SA"/>
        </w:rPr>
        <w:t xml:space="preserve">Выполнение работ по </w:t>
      </w:r>
      <w:proofErr w:type="spellStart"/>
      <w:r w:rsidRPr="00B65DF9">
        <w:rPr>
          <w:rFonts w:ascii="Times New Roman" w:eastAsia="Times New Roman" w:hAnsi="Times New Roman" w:cs="Times New Roman"/>
          <w:kern w:val="0"/>
          <w:sz w:val="24"/>
          <w:lang w:eastAsia="ru-RU" w:bidi="ar-SA"/>
        </w:rPr>
        <w:t>ортезированию</w:t>
      </w:r>
      <w:proofErr w:type="spellEnd"/>
      <w:r w:rsidRPr="00B65DF9">
        <w:rPr>
          <w:rFonts w:ascii="Times New Roman" w:eastAsia="Times New Roman" w:hAnsi="Times New Roman" w:cs="Times New Roman"/>
          <w:kern w:val="0"/>
          <w:sz w:val="24"/>
          <w:lang w:eastAsia="ru-RU" w:bidi="ar-SA"/>
        </w:rPr>
        <w:t xml:space="preserve"> должно соответствовать назначениям медико-социальной </w:t>
      </w:r>
      <w:r w:rsidRPr="0080571F">
        <w:rPr>
          <w:rFonts w:ascii="Times New Roman" w:eastAsia="Times New Roman" w:hAnsi="Times New Roman" w:cs="Times New Roman"/>
          <w:kern w:val="0"/>
          <w:sz w:val="24"/>
          <w:lang w:eastAsia="ru-RU" w:bidi="ar-SA"/>
        </w:rPr>
        <w:t>экспертизы, а также врача. При выполнении работ</w:t>
      </w:r>
      <w:r w:rsidR="00C94ADB" w:rsidRPr="0080571F">
        <w:rPr>
          <w:rFonts w:ascii="Times New Roman" w:eastAsia="Times New Roman" w:hAnsi="Times New Roman" w:cs="Times New Roman"/>
          <w:kern w:val="0"/>
          <w:sz w:val="24"/>
          <w:lang w:eastAsia="ru-RU" w:bidi="ar-SA"/>
        </w:rPr>
        <w:t xml:space="preserve"> должен</w:t>
      </w:r>
      <w:r w:rsidRPr="0080571F">
        <w:rPr>
          <w:rFonts w:ascii="Times New Roman" w:eastAsia="Times New Roman" w:hAnsi="Times New Roman" w:cs="Times New Roman"/>
          <w:kern w:val="0"/>
          <w:sz w:val="24"/>
          <w:lang w:eastAsia="ru-RU" w:bidi="ar-SA"/>
        </w:rPr>
        <w:t xml:space="preserve"> осуществля</w:t>
      </w:r>
      <w:r w:rsidR="00C94ADB" w:rsidRPr="0080571F">
        <w:rPr>
          <w:rFonts w:ascii="Times New Roman" w:eastAsia="Times New Roman" w:hAnsi="Times New Roman" w:cs="Times New Roman"/>
          <w:kern w:val="0"/>
          <w:sz w:val="24"/>
          <w:lang w:eastAsia="ru-RU" w:bidi="ar-SA"/>
        </w:rPr>
        <w:t>ться</w:t>
      </w:r>
      <w:r w:rsidRPr="0080571F">
        <w:rPr>
          <w:rFonts w:ascii="Times New Roman" w:eastAsia="Times New Roman" w:hAnsi="Times New Roman" w:cs="Times New Roman"/>
          <w:kern w:val="0"/>
          <w:sz w:val="24"/>
          <w:lang w:eastAsia="ru-RU" w:bidi="ar-SA"/>
        </w:rPr>
        <w:t xml:space="preserve"> контроль при примерке и обеспечении указанными средствами реабилитации</w:t>
      </w:r>
      <w:r w:rsidR="002D6C42" w:rsidRPr="0080571F">
        <w:rPr>
          <w:rFonts w:ascii="Times New Roman" w:eastAsia="Times New Roman" w:hAnsi="Times New Roman" w:cs="Times New Roman"/>
          <w:kern w:val="0"/>
          <w:sz w:val="24"/>
          <w:lang w:eastAsia="ru-RU" w:bidi="ar-SA"/>
        </w:rPr>
        <w:t>. Получатели</w:t>
      </w:r>
      <w:r w:rsidRPr="0080571F">
        <w:rPr>
          <w:rFonts w:ascii="Times New Roman" w:eastAsia="Times New Roman" w:hAnsi="Times New Roman" w:cs="Times New Roman"/>
          <w:kern w:val="0"/>
          <w:sz w:val="24"/>
          <w:lang w:eastAsia="ru-RU" w:bidi="ar-SA"/>
        </w:rPr>
        <w:t xml:space="preserve"> не должны испытывать болей, избыточного давления, обуславливающих нарушения кровообращения. </w:t>
      </w:r>
    </w:p>
    <w:p w:rsidR="00BD6280" w:rsidRPr="00BD6280" w:rsidRDefault="00BD6280" w:rsidP="00BD6280">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BD6280">
        <w:rPr>
          <w:rFonts w:ascii="Times New Roman" w:eastAsia="Times New Roman" w:hAnsi="Times New Roman" w:cs="Times New Roman"/>
          <w:kern w:val="0"/>
          <w:sz w:val="24"/>
          <w:lang w:eastAsia="ru-RU" w:bidi="ar-SA"/>
        </w:rPr>
        <w:t>Изделие должно допускать свободное надевание на пораженную конечность или ее сегменты, плотно охватывать их, не вызывая болевых ощущений, не оказывая давления на костные выступы и не нарушая кровообращение конечности.</w:t>
      </w:r>
    </w:p>
    <w:p w:rsidR="00BD6280" w:rsidRPr="00BD6280" w:rsidRDefault="00BD6280" w:rsidP="00BD6280">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BD6280">
        <w:rPr>
          <w:rFonts w:ascii="Times New Roman" w:eastAsia="Times New Roman" w:hAnsi="Times New Roman" w:cs="Times New Roman"/>
          <w:kern w:val="0"/>
          <w:sz w:val="24"/>
          <w:lang w:eastAsia="ru-RU" w:bidi="ar-SA"/>
        </w:rPr>
        <w:t xml:space="preserve">Изделие несет фиксирующую, функциональную, лечебно-восстановительную, разгружающую, корригирующую функцию и используется с целью ограничения движений, силовой разгрузки пораженных костей, суставов конечностей и </w:t>
      </w:r>
      <w:proofErr w:type="spellStart"/>
      <w:r w:rsidRPr="00BD6280">
        <w:rPr>
          <w:rFonts w:ascii="Times New Roman" w:eastAsia="Times New Roman" w:hAnsi="Times New Roman" w:cs="Times New Roman"/>
          <w:kern w:val="0"/>
          <w:sz w:val="24"/>
          <w:lang w:eastAsia="ru-RU" w:bidi="ar-SA"/>
        </w:rPr>
        <w:t>связочно</w:t>
      </w:r>
      <w:proofErr w:type="spellEnd"/>
      <w:r w:rsidRPr="00BD6280">
        <w:rPr>
          <w:rFonts w:ascii="Times New Roman" w:eastAsia="Times New Roman" w:hAnsi="Times New Roman" w:cs="Times New Roman"/>
          <w:kern w:val="0"/>
          <w:sz w:val="24"/>
          <w:lang w:eastAsia="ru-RU" w:bidi="ar-SA"/>
        </w:rPr>
        <w:t>-мышечного аппарата, коррекции взаимоположения деформированных сегментов конечности.</w:t>
      </w:r>
    </w:p>
    <w:p w:rsidR="0080571F" w:rsidRPr="0080571F" w:rsidRDefault="0080571F" w:rsidP="0080571F">
      <w:pPr>
        <w:pStyle w:val="a3"/>
        <w:ind w:firstLine="709"/>
        <w:jc w:val="both"/>
        <w:rPr>
          <w:rStyle w:val="T41"/>
        </w:rPr>
      </w:pPr>
      <w:r w:rsidRPr="0080571F">
        <w:rPr>
          <w:rStyle w:val="T41"/>
        </w:rPr>
        <w:t xml:space="preserve">Изделия должны отвечать требованиям национальных стандартов Российской Федерации: </w:t>
      </w:r>
    </w:p>
    <w:p w:rsidR="004536E1" w:rsidRDefault="004536E1" w:rsidP="004536E1">
      <w:pPr>
        <w:pStyle w:val="a3"/>
        <w:ind w:firstLine="709"/>
        <w:jc w:val="both"/>
        <w:rPr>
          <w:rStyle w:val="T41"/>
        </w:rPr>
      </w:pPr>
      <w:r w:rsidRPr="004536E1">
        <w:rPr>
          <w:rStyle w:val="T41"/>
        </w:rPr>
        <w:t>ГОСТ Р 52770-2023 «</w:t>
      </w:r>
      <w:r w:rsidR="009C2593" w:rsidRPr="009C2593">
        <w:rPr>
          <w:rStyle w:val="T41"/>
        </w:rPr>
        <w:t>Изделия медицинские. Система оценки биологического действия. Общие требования безопасности</w:t>
      </w:r>
      <w:r w:rsidRPr="004536E1">
        <w:rPr>
          <w:rStyle w:val="T41"/>
        </w:rPr>
        <w:t>»;</w:t>
      </w:r>
    </w:p>
    <w:p w:rsidR="00D84417" w:rsidRPr="004536E1" w:rsidRDefault="00D84417" w:rsidP="004536E1">
      <w:pPr>
        <w:pStyle w:val="a3"/>
        <w:ind w:firstLine="709"/>
        <w:jc w:val="both"/>
        <w:rPr>
          <w:rStyle w:val="T41"/>
        </w:rPr>
      </w:pPr>
      <w:r w:rsidRPr="00D84417">
        <w:rPr>
          <w:rStyle w:val="T41"/>
        </w:rPr>
        <w:t xml:space="preserve">ГОСТ Р ИСО 22523-2007 «Протезы конечностей и </w:t>
      </w:r>
      <w:proofErr w:type="spellStart"/>
      <w:r w:rsidRPr="00D84417">
        <w:rPr>
          <w:rStyle w:val="T41"/>
        </w:rPr>
        <w:t>ортезы</w:t>
      </w:r>
      <w:proofErr w:type="spellEnd"/>
      <w:r w:rsidRPr="00D84417">
        <w:rPr>
          <w:rStyle w:val="T41"/>
        </w:rPr>
        <w:t xml:space="preserve"> наружные. Требования и методы испытаний»</w:t>
      </w:r>
      <w:r>
        <w:rPr>
          <w:rStyle w:val="T41"/>
        </w:rPr>
        <w:t>;</w:t>
      </w:r>
    </w:p>
    <w:p w:rsidR="004536E1" w:rsidRPr="004536E1" w:rsidRDefault="004536E1" w:rsidP="004536E1">
      <w:pPr>
        <w:pStyle w:val="a3"/>
        <w:ind w:firstLine="709"/>
        <w:jc w:val="both"/>
        <w:rPr>
          <w:rStyle w:val="T41"/>
        </w:rPr>
      </w:pPr>
      <w:r w:rsidRPr="004536E1">
        <w:rPr>
          <w:rStyle w:val="T41"/>
        </w:rPr>
        <w:t xml:space="preserve">ГОСТ ISO 10993-5-2023 «Изделия медицинские. Оценка биологического действия медицинских изделий. Часть 5. Исследования на </w:t>
      </w:r>
      <w:proofErr w:type="spellStart"/>
      <w:r w:rsidRPr="004536E1">
        <w:rPr>
          <w:rStyle w:val="T41"/>
        </w:rPr>
        <w:t>цитотоксичность</w:t>
      </w:r>
      <w:proofErr w:type="spellEnd"/>
      <w:r w:rsidRPr="004536E1">
        <w:rPr>
          <w:rStyle w:val="T41"/>
        </w:rPr>
        <w:t xml:space="preserve">: методы </w:t>
      </w:r>
      <w:proofErr w:type="spellStart"/>
      <w:r w:rsidRPr="004536E1">
        <w:rPr>
          <w:rStyle w:val="T41"/>
        </w:rPr>
        <w:t>in</w:t>
      </w:r>
      <w:proofErr w:type="spellEnd"/>
      <w:r w:rsidRPr="004536E1">
        <w:rPr>
          <w:rStyle w:val="T41"/>
        </w:rPr>
        <w:t xml:space="preserve"> </w:t>
      </w:r>
      <w:proofErr w:type="spellStart"/>
      <w:r w:rsidRPr="004536E1">
        <w:rPr>
          <w:rStyle w:val="T41"/>
        </w:rPr>
        <w:t>vitro</w:t>
      </w:r>
      <w:proofErr w:type="spellEnd"/>
      <w:r w:rsidRPr="004536E1">
        <w:rPr>
          <w:rStyle w:val="T41"/>
        </w:rPr>
        <w:t>»;</w:t>
      </w:r>
    </w:p>
    <w:p w:rsidR="004536E1" w:rsidRPr="004536E1" w:rsidRDefault="004536E1" w:rsidP="004536E1">
      <w:pPr>
        <w:pStyle w:val="a3"/>
        <w:ind w:firstLine="709"/>
        <w:jc w:val="both"/>
        <w:rPr>
          <w:rStyle w:val="T41"/>
        </w:rPr>
      </w:pPr>
      <w:r w:rsidRPr="004536E1">
        <w:rPr>
          <w:rStyle w:val="T41"/>
        </w:rPr>
        <w:t>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80571F" w:rsidRPr="0080571F" w:rsidRDefault="004536E1" w:rsidP="004536E1">
      <w:pPr>
        <w:pStyle w:val="a3"/>
        <w:ind w:firstLine="709"/>
        <w:jc w:val="both"/>
        <w:rPr>
          <w:rStyle w:val="T41"/>
        </w:rPr>
      </w:pPr>
      <w:r w:rsidRPr="004536E1">
        <w:rPr>
          <w:rStyle w:val="T41"/>
        </w:rPr>
        <w:t>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w:t>
      </w:r>
      <w:r w:rsidR="0080571F" w:rsidRPr="0080571F">
        <w:rPr>
          <w:rStyle w:val="T41"/>
        </w:rPr>
        <w:t>.</w:t>
      </w:r>
    </w:p>
    <w:p w:rsidR="0080571F" w:rsidRPr="0080571F" w:rsidRDefault="0080571F" w:rsidP="0080571F">
      <w:pPr>
        <w:pStyle w:val="a3"/>
        <w:ind w:firstLine="709"/>
        <w:jc w:val="both"/>
        <w:rPr>
          <w:rStyle w:val="T41"/>
        </w:rPr>
      </w:pPr>
      <w:r w:rsidRPr="0080571F">
        <w:rPr>
          <w:rStyle w:val="T41"/>
        </w:rPr>
        <w:t>Материалы, узлы, полуфабрикаты для изготовления Изделий должны соответствовать требованиям действующих стандартов и технических условий.</w:t>
      </w:r>
    </w:p>
    <w:p w:rsidR="00447C00" w:rsidRDefault="006122D6" w:rsidP="00447C00">
      <w:pPr>
        <w:widowControl/>
        <w:suppressAutoHyphens w:val="0"/>
        <w:autoSpaceDN/>
        <w:ind w:firstLine="708"/>
        <w:jc w:val="both"/>
        <w:textAlignment w:val="auto"/>
        <w:rPr>
          <w:rFonts w:ascii="Times New Roman" w:eastAsia="Times New Roman" w:hAnsi="Times New Roman" w:cs="Times New Roman"/>
          <w:b/>
          <w:kern w:val="0"/>
          <w:sz w:val="24"/>
          <w:lang w:eastAsia="ru-RU" w:bidi="ar-SA"/>
        </w:rPr>
      </w:pPr>
      <w:r w:rsidRPr="0080571F">
        <w:rPr>
          <w:rFonts w:ascii="Times New Roman" w:hAnsi="Times New Roman" w:cs="Times New Roman"/>
          <w:kern w:val="2"/>
          <w:sz w:val="24"/>
          <w:lang w:eastAsia="ru-RU" w:bidi="ar-SA"/>
        </w:rPr>
        <w:t>Срок пользования Изделием устанавливается в соответствии с Приказом Министерства труда и социальной защиты Российской Федерации</w:t>
      </w:r>
      <w:r w:rsidRPr="006122D6">
        <w:rPr>
          <w:rFonts w:ascii="Times New Roman" w:hAnsi="Times New Roman" w:cs="Times New Roman"/>
          <w:kern w:val="2"/>
          <w:sz w:val="24"/>
          <w:lang w:eastAsia="ru-RU" w:bidi="ar-SA"/>
        </w:rPr>
        <w:t xml:space="preserve">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BD6280"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hAnsi="Times New Roman"/>
          <w:sz w:val="24"/>
        </w:rPr>
      </w:pPr>
      <w:r w:rsidRPr="00822020">
        <w:rPr>
          <w:rFonts w:ascii="Times New Roman" w:hAnsi="Times New Roman"/>
          <w:sz w:val="24"/>
        </w:rPr>
        <w:t>Работы по обеспечению Получател</w:t>
      </w:r>
      <w:r w:rsidR="00546AEA">
        <w:rPr>
          <w:rFonts w:ascii="Times New Roman" w:hAnsi="Times New Roman"/>
          <w:sz w:val="24"/>
        </w:rPr>
        <w:t>ей</w:t>
      </w:r>
      <w:r w:rsidRPr="00822020">
        <w:rPr>
          <w:rFonts w:ascii="Times New Roman" w:hAnsi="Times New Roman"/>
          <w:sz w:val="24"/>
        </w:rPr>
        <w:t xml:space="preserve"> Издели</w:t>
      </w:r>
      <w:r w:rsidR="00546AEA">
        <w:rPr>
          <w:rFonts w:ascii="Times New Roman" w:hAnsi="Times New Roman"/>
          <w:sz w:val="24"/>
        </w:rPr>
        <w:t>ями</w:t>
      </w:r>
      <w:r w:rsidRPr="00822020">
        <w:rPr>
          <w:rFonts w:ascii="Times New Roman" w:hAnsi="Times New Roman"/>
          <w:sz w:val="24"/>
        </w:rPr>
        <w:t xml:space="preserve"> следует считать эффективно исполненными, если у Получател</w:t>
      </w:r>
      <w:r w:rsidR="00486274">
        <w:rPr>
          <w:rFonts w:ascii="Times New Roman" w:hAnsi="Times New Roman"/>
          <w:sz w:val="24"/>
        </w:rPr>
        <w:t>я</w:t>
      </w:r>
      <w:r w:rsidRPr="00822020">
        <w:rPr>
          <w:rFonts w:ascii="Times New Roman" w:hAnsi="Times New Roman"/>
          <w:sz w:val="24"/>
        </w:rPr>
        <w:t xml:space="preserve"> </w:t>
      </w:r>
      <w:r w:rsidR="00546AEA">
        <w:rPr>
          <w:rFonts w:ascii="Times New Roman" w:hAnsi="Times New Roman"/>
          <w:sz w:val="24"/>
        </w:rPr>
        <w:t xml:space="preserve">частично или полностью </w:t>
      </w:r>
      <w:r w:rsidRPr="00822020">
        <w:rPr>
          <w:rFonts w:ascii="Times New Roman" w:hAnsi="Times New Roman"/>
          <w:sz w:val="24"/>
        </w:rPr>
        <w:t>восстановлена опорная и</w:t>
      </w:r>
      <w:r w:rsidR="00546AEA">
        <w:rPr>
          <w:rFonts w:ascii="Times New Roman" w:hAnsi="Times New Roman"/>
          <w:sz w:val="24"/>
        </w:rPr>
        <w:t>ли</w:t>
      </w:r>
      <w:r w:rsidRPr="00822020">
        <w:rPr>
          <w:rFonts w:ascii="Times New Roman" w:hAnsi="Times New Roman"/>
          <w:sz w:val="24"/>
        </w:rPr>
        <w:t xml:space="preserve">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546AEA">
        <w:rPr>
          <w:rFonts w:ascii="Times New Roman" w:hAnsi="Times New Roman"/>
          <w:sz w:val="24"/>
        </w:rPr>
        <w:t>ей</w:t>
      </w:r>
      <w:r w:rsidRPr="00822020">
        <w:rPr>
          <w:rFonts w:ascii="Times New Roman" w:hAnsi="Times New Roman"/>
          <w:sz w:val="24"/>
        </w:rPr>
        <w:t xml:space="preserve"> Издели</w:t>
      </w:r>
      <w:r w:rsidR="00546AEA">
        <w:rPr>
          <w:rFonts w:ascii="Times New Roman" w:hAnsi="Times New Roman"/>
          <w:sz w:val="24"/>
        </w:rPr>
        <w:t>я</w:t>
      </w:r>
      <w:r w:rsidR="00486274">
        <w:rPr>
          <w:rFonts w:ascii="Times New Roman" w:hAnsi="Times New Roman"/>
          <w:sz w:val="24"/>
        </w:rPr>
        <w:t>м</w:t>
      </w:r>
      <w:r w:rsidR="00546AEA">
        <w:rPr>
          <w:rFonts w:ascii="Times New Roman" w:hAnsi="Times New Roman"/>
          <w:sz w:val="24"/>
        </w:rPr>
        <w:t>и</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447C00" w:rsidRPr="00447C00" w:rsidRDefault="00BD6280" w:rsidP="00447C00">
      <w:pPr>
        <w:widowControl/>
        <w:tabs>
          <w:tab w:val="left" w:pos="1134"/>
        </w:tabs>
        <w:suppressAutoHyphens w:val="0"/>
        <w:autoSpaceDN/>
        <w:ind w:firstLine="851"/>
        <w:jc w:val="center"/>
        <w:textAlignment w:val="auto"/>
        <w:rPr>
          <w:rFonts w:ascii="Times New Roman" w:eastAsia="Calibri" w:hAnsi="Times New Roman" w:cs="Times New Roman"/>
          <w:b/>
          <w:kern w:val="0"/>
          <w:sz w:val="24"/>
          <w:lang w:eastAsia="ru-RU" w:bidi="ar-SA"/>
        </w:rPr>
      </w:pPr>
      <w:r>
        <w:rPr>
          <w:rFonts w:ascii="Times New Roman" w:eastAsia="Times New Roman" w:hAnsi="Times New Roman" w:cs="Times New Roman"/>
          <w:b/>
          <w:kern w:val="0"/>
          <w:sz w:val="24"/>
          <w:lang w:eastAsia="ru-RU" w:bidi="ar-SA"/>
        </w:rPr>
        <w:t>7</w:t>
      </w:r>
      <w:r w:rsidR="00447C00" w:rsidRPr="00447C00">
        <w:rPr>
          <w:rFonts w:ascii="Times New Roman" w:eastAsia="Times New Roman" w:hAnsi="Times New Roman" w:cs="Times New Roman"/>
          <w:b/>
          <w:kern w:val="0"/>
          <w:sz w:val="24"/>
          <w:lang w:eastAsia="ru-RU" w:bidi="ar-SA"/>
        </w:rPr>
        <w:t>.</w:t>
      </w:r>
      <w:r w:rsidR="00447C00" w:rsidRPr="00447C00">
        <w:rPr>
          <w:rFonts w:ascii="Times New Roman" w:eastAsia="Times New Roman" w:hAnsi="Times New Roman" w:cs="Times New Roman"/>
          <w:b/>
          <w:kern w:val="0"/>
          <w:sz w:val="24"/>
          <w:lang w:eastAsia="ru-RU" w:bidi="ar-SA"/>
        </w:rPr>
        <w:tab/>
        <w:t xml:space="preserve">Требования к упаковке </w:t>
      </w:r>
      <w:r w:rsidR="00447C00">
        <w:rPr>
          <w:rFonts w:ascii="Times New Roman" w:eastAsia="Times New Roman" w:hAnsi="Times New Roman" w:cs="Times New Roman"/>
          <w:b/>
          <w:kern w:val="0"/>
          <w:sz w:val="24"/>
          <w:lang w:eastAsia="ru-RU" w:bidi="ar-SA"/>
        </w:rPr>
        <w:t>изделий</w:t>
      </w:r>
      <w:r w:rsidR="00447C00" w:rsidRPr="00447C00">
        <w:rPr>
          <w:rFonts w:ascii="Times New Roman" w:eastAsia="Calibri" w:hAnsi="Times New Roman" w:cs="Times New Roman"/>
          <w:b/>
          <w:kern w:val="0"/>
          <w:sz w:val="24"/>
          <w:lang w:eastAsia="ru-RU" w:bidi="ar-SA"/>
        </w:rPr>
        <w:t>:</w:t>
      </w:r>
    </w:p>
    <w:p w:rsidR="00447C00" w:rsidRDefault="00447C00" w:rsidP="00447C00">
      <w:pPr>
        <w:widowControl/>
        <w:suppressAutoHyphens w:val="0"/>
        <w:autoSpaceDN/>
        <w:ind w:firstLine="708"/>
        <w:jc w:val="both"/>
        <w:textAlignment w:val="auto"/>
        <w:rPr>
          <w:rFonts w:ascii="Times New Roman" w:hAnsi="Times New Roman" w:cs="Times New Roman"/>
          <w:bCs/>
          <w:kern w:val="2"/>
          <w:sz w:val="24"/>
          <w:szCs w:val="20"/>
          <w:lang w:eastAsia="ar-SA" w:bidi="ar-SA"/>
        </w:rPr>
      </w:pPr>
      <w:r w:rsidRPr="00447C00">
        <w:rPr>
          <w:rFonts w:ascii="Times New Roman" w:hAnsi="Times New Roman" w:cs="Times New Roman"/>
          <w:bCs/>
          <w:kern w:val="2"/>
          <w:sz w:val="24"/>
          <w:szCs w:val="20"/>
          <w:lang w:eastAsia="ar-SA" w:bidi="ar-SA"/>
        </w:rPr>
        <w:t xml:space="preserve">Упаковка </w:t>
      </w:r>
      <w:r>
        <w:rPr>
          <w:rFonts w:ascii="Times New Roman" w:hAnsi="Times New Roman" w:cs="Times New Roman"/>
          <w:bCs/>
          <w:kern w:val="2"/>
          <w:sz w:val="24"/>
          <w:szCs w:val="20"/>
          <w:lang w:eastAsia="ar-SA" w:bidi="ar-SA"/>
        </w:rPr>
        <w:t>изделий должна</w:t>
      </w:r>
      <w:r w:rsidRPr="00447C00">
        <w:rPr>
          <w:rFonts w:ascii="Times New Roman" w:hAnsi="Times New Roman" w:cs="Times New Roman"/>
          <w:bCs/>
          <w:kern w:val="2"/>
          <w:sz w:val="24"/>
          <w:szCs w:val="20"/>
          <w:lang w:eastAsia="ar-SA" w:bidi="ar-SA"/>
        </w:rPr>
        <w:t xml:space="preserve"> обеспечив</w:t>
      </w:r>
      <w:r>
        <w:rPr>
          <w:rFonts w:ascii="Times New Roman" w:hAnsi="Times New Roman" w:cs="Times New Roman"/>
          <w:bCs/>
          <w:kern w:val="2"/>
          <w:sz w:val="24"/>
          <w:szCs w:val="20"/>
          <w:lang w:eastAsia="ar-SA" w:bidi="ar-SA"/>
        </w:rPr>
        <w:t>ать</w:t>
      </w:r>
      <w:r w:rsidRPr="00447C00">
        <w:rPr>
          <w:rFonts w:ascii="Times New Roman" w:hAnsi="Times New Roman" w:cs="Times New Roman"/>
          <w:bCs/>
          <w:kern w:val="2"/>
          <w:sz w:val="24"/>
          <w:szCs w:val="20"/>
          <w:lang w:eastAsia="ar-SA" w:bidi="ar-SA"/>
        </w:rPr>
        <w:t xml:space="preserve"> </w:t>
      </w:r>
      <w:r>
        <w:rPr>
          <w:rFonts w:ascii="Times New Roman" w:hAnsi="Times New Roman" w:cs="Times New Roman"/>
          <w:bCs/>
          <w:kern w:val="2"/>
          <w:sz w:val="24"/>
          <w:szCs w:val="20"/>
          <w:lang w:eastAsia="ar-SA" w:bidi="ar-SA"/>
        </w:rPr>
        <w:t>их</w:t>
      </w:r>
      <w:r w:rsidRPr="00447C00">
        <w:rPr>
          <w:rFonts w:ascii="Times New Roman" w:hAnsi="Times New Roman" w:cs="Times New Roman"/>
          <w:bCs/>
          <w:kern w:val="2"/>
          <w:sz w:val="24"/>
          <w:szCs w:val="20"/>
          <w:lang w:eastAsia="ar-SA" w:bidi="ar-SA"/>
        </w:rPr>
        <w:t xml:space="preserve"> защиту от повреждений, порчи (изнашивания), или загрязнения, от воздействия механических и климатических факторов во время хранения и транспортирования к месту использования по назначению. </w:t>
      </w:r>
    </w:p>
    <w:p w:rsidR="00BD6280" w:rsidRDefault="00BD6280" w:rsidP="00447C00">
      <w:pPr>
        <w:widowControl/>
        <w:suppressAutoHyphens w:val="0"/>
        <w:autoSpaceDN/>
        <w:ind w:firstLine="708"/>
        <w:jc w:val="both"/>
        <w:textAlignment w:val="auto"/>
        <w:rPr>
          <w:rFonts w:ascii="Times New Roman" w:hAnsi="Times New Roman"/>
          <w:sz w:val="24"/>
        </w:rPr>
      </w:pPr>
    </w:p>
    <w:p w:rsidR="006122D6" w:rsidRPr="006122D6" w:rsidRDefault="00BD6280"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8</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Гарантийный срок на Издели</w:t>
      </w:r>
      <w:r>
        <w:rPr>
          <w:rFonts w:ascii="Times New Roman" w:eastAsia="Times New Roman" w:hAnsi="Times New Roman" w:cs="Times New Roman"/>
          <w:kern w:val="0"/>
          <w:sz w:val="24"/>
          <w:lang w:eastAsia="x-none" w:bidi="ar-SA"/>
        </w:rPr>
        <w:t>е</w:t>
      </w:r>
      <w:r w:rsidRPr="00D533C6">
        <w:rPr>
          <w:rFonts w:ascii="Times New Roman" w:eastAsia="Times New Roman" w:hAnsi="Times New Roman" w:cs="Times New Roman"/>
          <w:kern w:val="0"/>
          <w:sz w:val="24"/>
          <w:lang w:eastAsia="x-none" w:bidi="ar-SA"/>
        </w:rPr>
        <w:t xml:space="preserve"> устанавливается со дня выдачи готов</w:t>
      </w:r>
      <w:r>
        <w:rPr>
          <w:rFonts w:ascii="Times New Roman" w:eastAsia="Times New Roman" w:hAnsi="Times New Roman" w:cs="Times New Roman"/>
          <w:kern w:val="0"/>
          <w:sz w:val="24"/>
          <w:lang w:eastAsia="x-none" w:bidi="ar-SA"/>
        </w:rPr>
        <w:t>ого</w:t>
      </w:r>
      <w:r w:rsidRPr="00D533C6">
        <w:rPr>
          <w:rFonts w:ascii="Times New Roman" w:eastAsia="Times New Roman" w:hAnsi="Times New Roman" w:cs="Times New Roman"/>
          <w:kern w:val="0"/>
          <w:sz w:val="24"/>
          <w:lang w:eastAsia="x-none" w:bidi="ar-SA"/>
        </w:rPr>
        <w:t xml:space="preserve"> Издели</w:t>
      </w:r>
      <w:r>
        <w:rPr>
          <w:rFonts w:ascii="Times New Roman" w:eastAsia="Times New Roman" w:hAnsi="Times New Roman" w:cs="Times New Roman"/>
          <w:kern w:val="0"/>
          <w:sz w:val="24"/>
          <w:lang w:eastAsia="x-none" w:bidi="ar-SA"/>
        </w:rPr>
        <w:t>я</w:t>
      </w:r>
      <w:r w:rsidRPr="00D533C6">
        <w:rPr>
          <w:rFonts w:ascii="Times New Roman" w:eastAsia="Times New Roman" w:hAnsi="Times New Roman" w:cs="Times New Roman"/>
          <w:kern w:val="0"/>
          <w:sz w:val="24"/>
          <w:lang w:eastAsia="x-none" w:bidi="ar-SA"/>
        </w:rPr>
        <w:t xml:space="preserve"> Получателю.</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 xml:space="preserve">Продолжительность гарантийного срока должна составлять </w:t>
      </w:r>
      <w:r w:rsidR="00D84417">
        <w:rPr>
          <w:rFonts w:ascii="Times New Roman" w:eastAsia="Times New Roman" w:hAnsi="Times New Roman" w:cs="Times New Roman"/>
          <w:kern w:val="0"/>
          <w:sz w:val="24"/>
          <w:lang w:eastAsia="x-none" w:bidi="ar-SA"/>
        </w:rPr>
        <w:t>7</w:t>
      </w:r>
      <w:r w:rsidRPr="00D533C6">
        <w:rPr>
          <w:rFonts w:ascii="Times New Roman" w:eastAsia="Times New Roman" w:hAnsi="Times New Roman" w:cs="Times New Roman"/>
          <w:kern w:val="0"/>
          <w:sz w:val="24"/>
          <w:lang w:eastAsia="x-none" w:bidi="ar-SA"/>
        </w:rPr>
        <w:t xml:space="preserve"> месяцев.</w:t>
      </w:r>
    </w:p>
    <w:p w:rsidR="00D533C6" w:rsidRPr="00D533C6" w:rsidRDefault="00BD6280"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BD6280">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D533C6" w:rsidRPr="00D533C6" w:rsidRDefault="00D533C6" w:rsidP="00D533C6">
      <w:pPr>
        <w:widowControl/>
        <w:suppressAutoHyphens w:val="0"/>
        <w:autoSpaceDN/>
        <w:spacing w:line="235" w:lineRule="auto"/>
        <w:ind w:firstLine="708"/>
        <w:contextualSpacing/>
        <w:jc w:val="both"/>
        <w:textAlignment w:val="auto"/>
        <w:rPr>
          <w:rFonts w:ascii="Times New Roman" w:eastAsia="Calibri" w:hAnsi="Times New Roman" w:cs="Times New Roman"/>
          <w:kern w:val="0"/>
          <w:sz w:val="24"/>
          <w:lang w:eastAsia="en-US" w:bidi="ar-SA"/>
        </w:rPr>
      </w:pPr>
      <w:r w:rsidRPr="00D533C6">
        <w:rPr>
          <w:rFonts w:ascii="Times New Roman" w:eastAsia="Calibri" w:hAnsi="Times New Roman" w:cs="Times New Roman"/>
          <w:kern w:val="0"/>
          <w:sz w:val="24"/>
          <w:lang w:eastAsia="en-US" w:bidi="ar-SA"/>
        </w:rPr>
        <w:t>В случае обнаружения Получателем в течении гарантийного срока Изделия при его должной эксплуатации несоответствия качеству (выявление недостатков и дефектов, связанных с разработкой, материалами или качеством изготовления, в том числе скрытых недостатков и дефектов) Исполнитель должен обеспечить гарантийный ремонт (если Изделие подлежит ремонту) либо замену Изделия на надлежащего качества.</w:t>
      </w:r>
    </w:p>
    <w:p w:rsidR="0080571F" w:rsidRDefault="00D533C6" w:rsidP="00555D6D">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D533C6">
        <w:rPr>
          <w:rFonts w:ascii="Times New Roman" w:eastAsia="Calibri" w:hAnsi="Times New Roman" w:cs="Times New Roman"/>
          <w:kern w:val="0"/>
          <w:sz w:val="24"/>
          <w:lang w:eastAsia="en-US" w:bidi="ar-SA"/>
        </w:rPr>
        <w:lastRenderedPageBreak/>
        <w:t xml:space="preserve">Срок выполнения гарантийного ремонта (замены) не должен превышать </w:t>
      </w:r>
      <w:r w:rsidR="000205F6">
        <w:rPr>
          <w:rFonts w:ascii="Times New Roman" w:eastAsia="Calibri" w:hAnsi="Times New Roman" w:cs="Times New Roman"/>
          <w:kern w:val="0"/>
          <w:sz w:val="24"/>
          <w:lang w:eastAsia="en-US" w:bidi="ar-SA"/>
        </w:rPr>
        <w:t>45</w:t>
      </w:r>
      <w:r w:rsidRPr="00D533C6">
        <w:rPr>
          <w:rFonts w:ascii="Times New Roman" w:eastAsia="Calibri" w:hAnsi="Times New Roman" w:cs="Times New Roman"/>
          <w:kern w:val="0"/>
          <w:sz w:val="24"/>
          <w:lang w:eastAsia="en-US" w:bidi="ar-SA"/>
        </w:rPr>
        <w:t xml:space="preserve"> дней со дня обращения Получателя </w:t>
      </w:r>
      <w:r w:rsidR="00141DCB" w:rsidRPr="00D533C6">
        <w:rPr>
          <w:rFonts w:ascii="Times New Roman" w:eastAsia="Calibri" w:hAnsi="Times New Roman" w:cs="Times New Roman"/>
          <w:kern w:val="0"/>
          <w:sz w:val="24"/>
          <w:lang w:eastAsia="en-US" w:bidi="ar-SA"/>
        </w:rPr>
        <w:t>(</w:t>
      </w:r>
      <w:r w:rsidR="00141DCB">
        <w:rPr>
          <w:rFonts w:ascii="Times New Roman" w:eastAsia="Calibri" w:hAnsi="Times New Roman" w:cs="Times New Roman"/>
          <w:kern w:val="0"/>
          <w:sz w:val="24"/>
          <w:lang w:eastAsia="en-US" w:bidi="ar-SA"/>
        </w:rPr>
        <w:t>Государственного з</w:t>
      </w:r>
      <w:r w:rsidRPr="00D533C6">
        <w:rPr>
          <w:rFonts w:ascii="Times New Roman" w:eastAsia="Calibri" w:hAnsi="Times New Roman" w:cs="Times New Roman"/>
          <w:kern w:val="0"/>
          <w:sz w:val="24"/>
          <w:lang w:eastAsia="en-US" w:bidi="ar-SA"/>
        </w:rPr>
        <w:t>аказчика) к Исполнителю</w:t>
      </w:r>
      <w:r w:rsidR="006122D6" w:rsidRPr="006122D6">
        <w:rPr>
          <w:rFonts w:ascii="Times New Roman" w:eastAsia="Times New Roman" w:hAnsi="Times New Roman" w:cs="Times New Roman"/>
          <w:kern w:val="0"/>
          <w:sz w:val="24"/>
          <w:lang w:val="x-none" w:eastAsia="x-none" w:bidi="ar-SA"/>
        </w:rPr>
        <w:t>.</w:t>
      </w:r>
    </w:p>
    <w:sectPr w:rsidR="0080571F" w:rsidSect="009A1C13">
      <w:pgSz w:w="11906" w:h="16838"/>
      <w:pgMar w:top="709" w:right="709" w:bottom="284" w:left="851"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15:restartNumberingAfterBreak="0">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205F6"/>
    <w:rsid w:val="00022418"/>
    <w:rsid w:val="00044F06"/>
    <w:rsid w:val="00055EBC"/>
    <w:rsid w:val="0007522B"/>
    <w:rsid w:val="00076745"/>
    <w:rsid w:val="00076D0B"/>
    <w:rsid w:val="00090D1C"/>
    <w:rsid w:val="000932AE"/>
    <w:rsid w:val="000A2FDB"/>
    <w:rsid w:val="000A5991"/>
    <w:rsid w:val="000B69ED"/>
    <w:rsid w:val="000F490E"/>
    <w:rsid w:val="001055F9"/>
    <w:rsid w:val="0011079A"/>
    <w:rsid w:val="00111851"/>
    <w:rsid w:val="00122B3C"/>
    <w:rsid w:val="00141DCB"/>
    <w:rsid w:val="00153AD4"/>
    <w:rsid w:val="00157E2C"/>
    <w:rsid w:val="001716BE"/>
    <w:rsid w:val="0017270F"/>
    <w:rsid w:val="00172A78"/>
    <w:rsid w:val="0018493A"/>
    <w:rsid w:val="00185505"/>
    <w:rsid w:val="00186CBB"/>
    <w:rsid w:val="001874CA"/>
    <w:rsid w:val="001933ED"/>
    <w:rsid w:val="001A4AF8"/>
    <w:rsid w:val="001B412C"/>
    <w:rsid w:val="001D2CA5"/>
    <w:rsid w:val="001D659D"/>
    <w:rsid w:val="001E40B2"/>
    <w:rsid w:val="001F27F8"/>
    <w:rsid w:val="00201301"/>
    <w:rsid w:val="00231304"/>
    <w:rsid w:val="00233BD5"/>
    <w:rsid w:val="00237A34"/>
    <w:rsid w:val="0026081D"/>
    <w:rsid w:val="002748B7"/>
    <w:rsid w:val="00277718"/>
    <w:rsid w:val="002A1A30"/>
    <w:rsid w:val="002C05D8"/>
    <w:rsid w:val="002C3B9A"/>
    <w:rsid w:val="002D51F8"/>
    <w:rsid w:val="002D6C42"/>
    <w:rsid w:val="002D7A96"/>
    <w:rsid w:val="00300078"/>
    <w:rsid w:val="00303878"/>
    <w:rsid w:val="003057E6"/>
    <w:rsid w:val="00307C11"/>
    <w:rsid w:val="0031224B"/>
    <w:rsid w:val="00350DEF"/>
    <w:rsid w:val="00355808"/>
    <w:rsid w:val="00360698"/>
    <w:rsid w:val="0036293D"/>
    <w:rsid w:val="00370463"/>
    <w:rsid w:val="00377F88"/>
    <w:rsid w:val="003828C5"/>
    <w:rsid w:val="003950E7"/>
    <w:rsid w:val="003B1E25"/>
    <w:rsid w:val="003E0129"/>
    <w:rsid w:val="003F1189"/>
    <w:rsid w:val="00401CA8"/>
    <w:rsid w:val="0041402D"/>
    <w:rsid w:val="00424327"/>
    <w:rsid w:val="004248E2"/>
    <w:rsid w:val="00424E13"/>
    <w:rsid w:val="004443C3"/>
    <w:rsid w:val="00447C00"/>
    <w:rsid w:val="004515C7"/>
    <w:rsid w:val="00451A3E"/>
    <w:rsid w:val="004536E1"/>
    <w:rsid w:val="00454DB9"/>
    <w:rsid w:val="004731E7"/>
    <w:rsid w:val="004805D1"/>
    <w:rsid w:val="00486274"/>
    <w:rsid w:val="0049611A"/>
    <w:rsid w:val="004B0437"/>
    <w:rsid w:val="004B174C"/>
    <w:rsid w:val="004C0E4B"/>
    <w:rsid w:val="004C1132"/>
    <w:rsid w:val="004E1870"/>
    <w:rsid w:val="00510337"/>
    <w:rsid w:val="0051765D"/>
    <w:rsid w:val="0054690C"/>
    <w:rsid w:val="00546AEA"/>
    <w:rsid w:val="00555D6D"/>
    <w:rsid w:val="00563E8C"/>
    <w:rsid w:val="005708AB"/>
    <w:rsid w:val="005918B2"/>
    <w:rsid w:val="005B5C13"/>
    <w:rsid w:val="005B5CEC"/>
    <w:rsid w:val="005D60D1"/>
    <w:rsid w:val="005F6A8B"/>
    <w:rsid w:val="006122D6"/>
    <w:rsid w:val="00620947"/>
    <w:rsid w:val="00622223"/>
    <w:rsid w:val="00644C7B"/>
    <w:rsid w:val="00655FF0"/>
    <w:rsid w:val="006724C0"/>
    <w:rsid w:val="006909B2"/>
    <w:rsid w:val="006B2303"/>
    <w:rsid w:val="006B6920"/>
    <w:rsid w:val="006B6A44"/>
    <w:rsid w:val="006C59D3"/>
    <w:rsid w:val="006D259F"/>
    <w:rsid w:val="006D6316"/>
    <w:rsid w:val="006D6A97"/>
    <w:rsid w:val="006F4527"/>
    <w:rsid w:val="006F573A"/>
    <w:rsid w:val="00735C46"/>
    <w:rsid w:val="00752B5D"/>
    <w:rsid w:val="007619E1"/>
    <w:rsid w:val="00786DBB"/>
    <w:rsid w:val="00793DA7"/>
    <w:rsid w:val="007A4BE9"/>
    <w:rsid w:val="007C3937"/>
    <w:rsid w:val="007E6812"/>
    <w:rsid w:val="007E6A46"/>
    <w:rsid w:val="007E7838"/>
    <w:rsid w:val="007F5D9F"/>
    <w:rsid w:val="0080571F"/>
    <w:rsid w:val="00813F02"/>
    <w:rsid w:val="00820995"/>
    <w:rsid w:val="00822020"/>
    <w:rsid w:val="0082469A"/>
    <w:rsid w:val="008505CF"/>
    <w:rsid w:val="00850B08"/>
    <w:rsid w:val="00851A30"/>
    <w:rsid w:val="008742CD"/>
    <w:rsid w:val="008748F9"/>
    <w:rsid w:val="0087623F"/>
    <w:rsid w:val="008813E3"/>
    <w:rsid w:val="008A081A"/>
    <w:rsid w:val="008A35B4"/>
    <w:rsid w:val="008B1D85"/>
    <w:rsid w:val="008C00D5"/>
    <w:rsid w:val="008C1D24"/>
    <w:rsid w:val="008C4B58"/>
    <w:rsid w:val="008E74A7"/>
    <w:rsid w:val="008F10A6"/>
    <w:rsid w:val="008F1D6D"/>
    <w:rsid w:val="00901FD9"/>
    <w:rsid w:val="009100FB"/>
    <w:rsid w:val="00913392"/>
    <w:rsid w:val="009166D3"/>
    <w:rsid w:val="0093125C"/>
    <w:rsid w:val="00943A14"/>
    <w:rsid w:val="00947793"/>
    <w:rsid w:val="0095047D"/>
    <w:rsid w:val="00976BA9"/>
    <w:rsid w:val="00982558"/>
    <w:rsid w:val="00982F8C"/>
    <w:rsid w:val="009A1C13"/>
    <w:rsid w:val="009B0AB7"/>
    <w:rsid w:val="009B5D74"/>
    <w:rsid w:val="009C24F6"/>
    <w:rsid w:val="009C2593"/>
    <w:rsid w:val="009D3E9B"/>
    <w:rsid w:val="00A12CBD"/>
    <w:rsid w:val="00A211C9"/>
    <w:rsid w:val="00A31128"/>
    <w:rsid w:val="00A32058"/>
    <w:rsid w:val="00A410D4"/>
    <w:rsid w:val="00A41603"/>
    <w:rsid w:val="00A5518F"/>
    <w:rsid w:val="00A70960"/>
    <w:rsid w:val="00A71B01"/>
    <w:rsid w:val="00A921B0"/>
    <w:rsid w:val="00AC27D6"/>
    <w:rsid w:val="00AD0E98"/>
    <w:rsid w:val="00AD11B5"/>
    <w:rsid w:val="00AF5564"/>
    <w:rsid w:val="00B01EAD"/>
    <w:rsid w:val="00B342A5"/>
    <w:rsid w:val="00B61BE2"/>
    <w:rsid w:val="00B65DF9"/>
    <w:rsid w:val="00B73B28"/>
    <w:rsid w:val="00B8029D"/>
    <w:rsid w:val="00BA2457"/>
    <w:rsid w:val="00BB2891"/>
    <w:rsid w:val="00BB58F0"/>
    <w:rsid w:val="00BD1653"/>
    <w:rsid w:val="00BD6280"/>
    <w:rsid w:val="00BE7CDD"/>
    <w:rsid w:val="00BF4C18"/>
    <w:rsid w:val="00BF5A0B"/>
    <w:rsid w:val="00C01C1F"/>
    <w:rsid w:val="00C06C01"/>
    <w:rsid w:val="00C10D1D"/>
    <w:rsid w:val="00C2397D"/>
    <w:rsid w:val="00C37AEE"/>
    <w:rsid w:val="00C417F9"/>
    <w:rsid w:val="00C456FF"/>
    <w:rsid w:val="00C45C86"/>
    <w:rsid w:val="00C6156E"/>
    <w:rsid w:val="00C62221"/>
    <w:rsid w:val="00C66C27"/>
    <w:rsid w:val="00C67613"/>
    <w:rsid w:val="00C84615"/>
    <w:rsid w:val="00C94ADB"/>
    <w:rsid w:val="00CA1D7D"/>
    <w:rsid w:val="00CA5600"/>
    <w:rsid w:val="00CC29B1"/>
    <w:rsid w:val="00CC4C04"/>
    <w:rsid w:val="00CE1094"/>
    <w:rsid w:val="00CF120C"/>
    <w:rsid w:val="00D03C55"/>
    <w:rsid w:val="00D071AC"/>
    <w:rsid w:val="00D14566"/>
    <w:rsid w:val="00D212E1"/>
    <w:rsid w:val="00D21F6D"/>
    <w:rsid w:val="00D344AC"/>
    <w:rsid w:val="00D4570C"/>
    <w:rsid w:val="00D533C6"/>
    <w:rsid w:val="00D61752"/>
    <w:rsid w:val="00D66D39"/>
    <w:rsid w:val="00D7365B"/>
    <w:rsid w:val="00D84417"/>
    <w:rsid w:val="00D97217"/>
    <w:rsid w:val="00DB24A6"/>
    <w:rsid w:val="00DB4D90"/>
    <w:rsid w:val="00DB706A"/>
    <w:rsid w:val="00DD5F9B"/>
    <w:rsid w:val="00DE186D"/>
    <w:rsid w:val="00E05163"/>
    <w:rsid w:val="00E05735"/>
    <w:rsid w:val="00E06BDE"/>
    <w:rsid w:val="00E1131F"/>
    <w:rsid w:val="00E25183"/>
    <w:rsid w:val="00E5364A"/>
    <w:rsid w:val="00E545FC"/>
    <w:rsid w:val="00E80156"/>
    <w:rsid w:val="00E8165D"/>
    <w:rsid w:val="00E93DCE"/>
    <w:rsid w:val="00E96ADB"/>
    <w:rsid w:val="00EB0FE7"/>
    <w:rsid w:val="00EC15B2"/>
    <w:rsid w:val="00EC6B83"/>
    <w:rsid w:val="00F278FA"/>
    <w:rsid w:val="00F30D4D"/>
    <w:rsid w:val="00F41B52"/>
    <w:rsid w:val="00F46699"/>
    <w:rsid w:val="00F52A30"/>
    <w:rsid w:val="00F6764B"/>
    <w:rsid w:val="00F94B2E"/>
    <w:rsid w:val="00FA19A2"/>
    <w:rsid w:val="00FA5312"/>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2B444-7CC4-4BA9-8C08-CEC9895B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character" w:customStyle="1" w:styleId="T41">
    <w:name w:val="T41"/>
    <w:rsid w:val="0080571F"/>
    <w:rPr>
      <w:rFonts w:ascii="Times New Roman" w:hAnsi="Times New Roman"/>
      <w:color w:val="000000"/>
      <w:spacing w:val="-2"/>
      <w:sz w:val="24"/>
    </w:rPr>
  </w:style>
  <w:style w:type="paragraph" w:customStyle="1" w:styleId="P273">
    <w:name w:val="P273"/>
    <w:basedOn w:val="a"/>
    <w:rsid w:val="008742CD"/>
    <w:pPr>
      <w:widowControl/>
      <w:autoSpaceDN/>
      <w:snapToGrid w:val="0"/>
      <w:spacing w:before="99" w:after="119"/>
      <w:jc w:val="center"/>
      <w:textAlignment w:val="auto"/>
    </w:pPr>
    <w:rPr>
      <w:rFonts w:ascii="Times New Roman" w:eastAsia="Times New Roman" w:hAnsi="Times New Roman" w:cs="Tahoma"/>
      <w:kern w:val="1"/>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641E-7F95-453C-8D99-DEF9F77D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1658</Words>
  <Characters>9453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Гуринова Ольга Каримовна</cp:lastModifiedBy>
  <cp:revision>6</cp:revision>
  <cp:lastPrinted>2024-02-15T06:29:00Z</cp:lastPrinted>
  <dcterms:created xsi:type="dcterms:W3CDTF">2024-10-18T01:49:00Z</dcterms:created>
  <dcterms:modified xsi:type="dcterms:W3CDTF">2024-10-18T06:38:00Z</dcterms:modified>
</cp:coreProperties>
</file>