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8" w:rsidRPr="007128D8" w:rsidRDefault="004833EA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Описание о</w:t>
      </w:r>
      <w:r w:rsidR="0087546C" w:rsidRPr="007128D8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546C" w:rsidRPr="007128D8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:rsidR="0087546C" w:rsidRPr="00A80220" w:rsidRDefault="00A80220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«Выполнение работ по обеспечению </w:t>
      </w:r>
      <w:r w:rsidRPr="00A80220">
        <w:rPr>
          <w:rFonts w:ascii="Times New Roman" w:eastAsia="Calibri" w:hAnsi="Times New Roman" w:cs="Times New Roman"/>
          <w:sz w:val="24"/>
          <w:szCs w:val="24"/>
        </w:rPr>
        <w:t>протезом верхней конечности</w:t>
      </w:r>
      <w:r w:rsidRPr="00A80220">
        <w:rPr>
          <w:rFonts w:ascii="Times New Roman" w:hAnsi="Times New Roman" w:cs="Times New Roman"/>
          <w:sz w:val="24"/>
          <w:szCs w:val="24"/>
        </w:rPr>
        <w:t>»</w:t>
      </w:r>
    </w:p>
    <w:p w:rsidR="0087546C" w:rsidRPr="00AF10F8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1273A" w:rsidRPr="004062BF" w:rsidRDefault="00E1273A" w:rsidP="00E1273A">
      <w:pPr>
        <w:keepNext/>
        <w:jc w:val="center"/>
        <w:rPr>
          <w:b/>
          <w:i/>
          <w:sz w:val="24"/>
          <w:szCs w:val="24"/>
        </w:rPr>
      </w:pPr>
      <w:r w:rsidRPr="004062BF">
        <w:rPr>
          <w:b/>
          <w:i/>
          <w:sz w:val="24"/>
          <w:szCs w:val="24"/>
        </w:rPr>
        <w:t>ОБЩИЕ ТРЕБОВАНИЯ</w:t>
      </w:r>
    </w:p>
    <w:p w:rsidR="00E1273A" w:rsidRPr="00AF10F8" w:rsidRDefault="00E1273A" w:rsidP="00E1273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992"/>
        <w:gridCol w:w="6662"/>
        <w:gridCol w:w="851"/>
      </w:tblGrid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позиции КТРУ/Наименование изделия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изделия по классификации</w:t>
            </w: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360B7B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60B7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360B7B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60B7B"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Отсутствует в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0" w:rsidRPr="00360B7B" w:rsidRDefault="00A80220" w:rsidP="00A80220">
            <w:pPr>
              <w:keepNext/>
              <w:keepLines/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>03.28.08.0</w:t>
            </w:r>
            <w:r w:rsidR="00E853C1" w:rsidRPr="00360B7B">
              <w:rPr>
                <w:rFonts w:ascii="Times New Roman" w:hAnsi="Times New Roman" w:cs="Times New Roman"/>
                <w:noProof/>
              </w:rPr>
              <w:t>4</w:t>
            </w:r>
            <w:r w:rsidRPr="00360B7B">
              <w:rPr>
                <w:rFonts w:ascii="Times New Roman" w:hAnsi="Times New Roman" w:cs="Times New Roman"/>
                <w:noProof/>
              </w:rPr>
              <w:t>.0</w:t>
            </w:r>
            <w:r w:rsidR="006D5AD5" w:rsidRPr="00360B7B">
              <w:rPr>
                <w:rFonts w:ascii="Times New Roman" w:hAnsi="Times New Roman" w:cs="Times New Roman"/>
                <w:noProof/>
              </w:rPr>
              <w:t>1</w:t>
            </w:r>
          </w:p>
          <w:p w:rsidR="00E1273A" w:rsidRPr="00360B7B" w:rsidRDefault="00E853C1" w:rsidP="00A802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Приёмная гильза изготовлена по индивидуальному слепку с культи </w:t>
            </w:r>
            <w:r w:rsidR="00750103" w:rsidRPr="00360B7B">
              <w:rPr>
                <w:rFonts w:ascii="Times New Roman" w:hAnsi="Times New Roman" w:cs="Times New Roman"/>
                <w:noProof/>
              </w:rPr>
              <w:t>Получателя ТСР</w:t>
            </w:r>
            <w:r w:rsidRPr="00360B7B">
              <w:rPr>
                <w:rFonts w:ascii="Times New Roman" w:hAnsi="Times New Roman" w:cs="Times New Roman"/>
                <w:noProof/>
              </w:rPr>
              <w:t xml:space="preserve">.  Материал приемной гильзы слоистый пластик на основе акриловых смол. </w:t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Материал примерочной гильзы слоистый пластик на основе акриловых смол. Количество примерочных гильз - одна </w:t>
            </w:r>
            <w:r w:rsidRPr="00360B7B">
              <w:rPr>
                <w:rFonts w:ascii="Times New Roman" w:hAnsi="Times New Roman" w:cs="Times New Roman"/>
                <w:noProof/>
              </w:rPr>
              <w:tab/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>Система управления  миоэлектрическая с д</w:t>
            </w:r>
            <w:bookmarkStart w:id="0" w:name="_GoBack"/>
            <w:bookmarkEnd w:id="0"/>
            <w:r w:rsidRPr="00360B7B">
              <w:rPr>
                <w:rFonts w:ascii="Times New Roman" w:hAnsi="Times New Roman" w:cs="Times New Roman"/>
                <w:noProof/>
              </w:rPr>
              <w:t xml:space="preserve">вумя независимыми системами пропорционального управления скоростью и силой схвата. </w:t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Функция ротации реализована в составе модуля кисти.  </w:t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Косметическая оболочка силиконовая с армирующей сеткой или ПВХ/Пластизоль с покрытием.  </w:t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Крепление индивидуальное подгоночное.  </w:t>
            </w:r>
          </w:p>
          <w:p w:rsidR="00E853C1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 xml:space="preserve">В комплект протеза входит: зарядное устройство, сменный аккумулятор, запасная косметическая оболочка.  </w:t>
            </w:r>
          </w:p>
          <w:p w:rsidR="00E1273A" w:rsidRPr="00360B7B" w:rsidRDefault="00E853C1" w:rsidP="00E853C1">
            <w:pPr>
              <w:rPr>
                <w:rFonts w:ascii="Times New Roman" w:hAnsi="Times New Roman" w:cs="Times New Roman"/>
                <w:noProof/>
              </w:rPr>
            </w:pPr>
            <w:r w:rsidRPr="00360B7B">
              <w:rPr>
                <w:rFonts w:ascii="Times New Roman" w:hAnsi="Times New Roman" w:cs="Times New Roman"/>
                <w:noProof/>
              </w:rPr>
              <w:t>Тип протеза по назначению - постоянный.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360B7B" w:rsidRDefault="00E1273A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</w:rPr>
            </w:pPr>
            <w:r w:rsidRPr="00360B7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360B7B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360B7B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360B7B" w:rsidRDefault="00E1273A" w:rsidP="00646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A" w:rsidRPr="00360B7B" w:rsidRDefault="00E1273A" w:rsidP="0064636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</w:rPr>
            </w:pPr>
            <w:r w:rsidRPr="00360B7B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360B7B" w:rsidRDefault="00A80220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</w:rPr>
            </w:pPr>
            <w:r w:rsidRPr="00360B7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853C1" w:rsidRPr="002330D6" w:rsidRDefault="00E853C1" w:rsidP="00E853C1">
      <w:pPr>
        <w:keepNext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330D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»</w:t>
      </w:r>
      <w:r w:rsidRPr="002330D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853C1" w:rsidRDefault="00E853C1" w:rsidP="00E853C1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853C1" w:rsidRPr="00E853C1" w:rsidRDefault="00E853C1" w:rsidP="00E853C1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53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853C1" w:rsidRPr="00E853C1" w:rsidRDefault="00E853C1" w:rsidP="00E853C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53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Выполняемые работы по обеспечению Получателей изделиями содержат комплекс медицинских, технических и социальных мероприятий, проводимых с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олучателями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853C1" w:rsidRPr="00E853C1" w:rsidRDefault="00E853C1" w:rsidP="00E853C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E853C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E853C1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 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53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3C1" w:rsidRPr="00E853C1" w:rsidRDefault="00E853C1" w:rsidP="0075010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Материалы, применяемые при обеспечении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="00750103"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содержат ядовитых (токсичных) компонентов; они разрешены к применению Минздравом России.</w:t>
      </w:r>
    </w:p>
    <w:p w:rsidR="00E853C1" w:rsidRPr="00E853C1" w:rsidRDefault="00E853C1" w:rsidP="00750103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отвечает требованиям безопасности для пользователя.</w:t>
      </w:r>
    </w:p>
    <w:p w:rsidR="00E853C1" w:rsidRDefault="00E853C1" w:rsidP="00E853C1">
      <w:pPr>
        <w:keepNext/>
        <w:keepLines/>
        <w:suppressAutoHyphen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853C1" w:rsidRDefault="00E853C1" w:rsidP="00E853C1">
      <w:pPr>
        <w:keepNext/>
        <w:keepLines/>
        <w:suppressAutoHyphen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53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750103" w:rsidRPr="00E853C1" w:rsidRDefault="00750103" w:rsidP="00E853C1">
      <w:pPr>
        <w:keepNext/>
        <w:keepLines/>
        <w:suppressAutoHyphen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считать эффективно исполненным, если у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олучателя </w:t>
      </w:r>
      <w:r w:rsidR="00750103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восстановлена опорная и двигательная функции, созданы условия для предупреждения развития деформации или благоприятного течения болезни. Работы по обеспечению выполнены с надлежащим качеством и в установленные сроки.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E853C1" w:rsidRDefault="00E853C1" w:rsidP="00E853C1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53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размерам, упаковке и отгрузке</w:t>
      </w:r>
    </w:p>
    <w:p w:rsidR="00750103" w:rsidRPr="00E853C1" w:rsidRDefault="00750103" w:rsidP="00E853C1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Упаковка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по ГОСТ Р 51632-2021.</w:t>
      </w:r>
    </w:p>
    <w:p w:rsidR="00E853C1" w:rsidRPr="00E853C1" w:rsidRDefault="00E853C1" w:rsidP="00E853C1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53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должны быть замаркированы знаком соответствия</w:t>
      </w:r>
      <w:r w:rsidR="00360B7B">
        <w:rPr>
          <w:rFonts w:ascii="Times New Roman" w:eastAsia="Times New Roman" w:hAnsi="Times New Roman" w:cs="Times New Roman"/>
          <w:sz w:val="20"/>
          <w:szCs w:val="20"/>
          <w:lang w:eastAsia="ar-SA"/>
        </w:rPr>
      </w:r>
      <w:r w:rsidR="00360B7B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group id="Полотно 15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9250;height:34480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E853C1" w:rsidRDefault="00E853C1" w:rsidP="00E853C1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3C1" w:rsidRPr="00E853C1" w:rsidRDefault="00E853C1" w:rsidP="00E853C1">
      <w:pPr>
        <w:keepNext/>
        <w:keepLines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853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сроку и (или) объему предоставления гарантий </w:t>
      </w:r>
      <w:r w:rsidRPr="00E853C1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выполнения работ</w:t>
      </w:r>
    </w:p>
    <w:p w:rsidR="00E853C1" w:rsidRPr="00E853C1" w:rsidRDefault="00E853C1" w:rsidP="00E853C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Сроки гарантии:</w:t>
      </w:r>
    </w:p>
    <w:p w:rsidR="00E853C1" w:rsidRPr="00E853C1" w:rsidRDefault="00E853C1" w:rsidP="00E853C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E853C1" w:rsidRPr="00E853C1" w:rsidTr="00BD08DA">
        <w:trPr>
          <w:trHeight w:val="210"/>
        </w:trPr>
        <w:tc>
          <w:tcPr>
            <w:tcW w:w="6605" w:type="dxa"/>
            <w:shd w:val="clear" w:color="auto" w:fill="auto"/>
          </w:tcPr>
          <w:p w:rsidR="00E853C1" w:rsidRPr="00E853C1" w:rsidRDefault="00E853C1" w:rsidP="00E853C1">
            <w:pPr>
              <w:keepNext/>
              <w:keepLine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E853C1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2835" w:type="dxa"/>
            <w:shd w:val="clear" w:color="auto" w:fill="auto"/>
          </w:tcPr>
          <w:p w:rsidR="00E853C1" w:rsidRPr="00E853C1" w:rsidRDefault="00E853C1" w:rsidP="00E853C1">
            <w:pPr>
              <w:keepNext/>
              <w:keepLine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</w:p>
        </w:tc>
      </w:tr>
      <w:tr w:rsidR="00E853C1" w:rsidRPr="00E853C1" w:rsidTr="00BD08DA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1" w:rsidRPr="00E853C1" w:rsidRDefault="00E853C1" w:rsidP="00E853C1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3C1">
              <w:rPr>
                <w:rFonts w:ascii="Times New Roman" w:eastAsia="Times New Roman" w:hAnsi="Times New Roman" w:cs="Times New Roman"/>
                <w:sz w:val="18"/>
                <w:szCs w:val="18"/>
              </w:rPr>
              <w:t>03.28.08.04.01</w:t>
            </w:r>
          </w:p>
          <w:p w:rsidR="00E853C1" w:rsidRPr="00E853C1" w:rsidRDefault="00E853C1" w:rsidP="00E853C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53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1" w:rsidRPr="00E853C1" w:rsidRDefault="00E853C1" w:rsidP="00E853C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53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2 лет</w:t>
            </w:r>
          </w:p>
        </w:tc>
      </w:tr>
    </w:tbl>
    <w:p w:rsidR="00E853C1" w:rsidRPr="00E853C1" w:rsidRDefault="00E853C1" w:rsidP="00E853C1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53C1" w:rsidRPr="00E853C1" w:rsidRDefault="00E853C1" w:rsidP="00E853C1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E853C1" w:rsidRPr="00E853C1" w:rsidRDefault="00E853C1" w:rsidP="00E853C1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возможности ремонта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аконом от 07.02.1992 г. № 2300-1 «О защите прав потребителей».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E853C1" w:rsidRPr="00E853C1" w:rsidRDefault="00E853C1" w:rsidP="0045625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 по протезированию верхних конечностей Подрядчик обязан</w:t>
      </w:r>
      <w:r w:rsidR="0045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53C1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получателя пользованию протезами.</w:t>
      </w: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3C1" w:rsidRPr="00E853C1" w:rsidRDefault="00E853C1" w:rsidP="00E853C1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853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160998" w:rsidRPr="00071C77" w:rsidRDefault="00160998" w:rsidP="00160998">
      <w:pPr>
        <w:keepNext/>
        <w:keepLines/>
        <w:spacing w:after="0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759" w:rsidRPr="007128D8" w:rsidRDefault="003E7759" w:rsidP="00160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sectPr w:rsidR="003E7759" w:rsidRPr="007128D8" w:rsidSect="003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96"/>
    <w:rsid w:val="000070BA"/>
    <w:rsid w:val="0002221B"/>
    <w:rsid w:val="000C5D90"/>
    <w:rsid w:val="00160998"/>
    <w:rsid w:val="0017202B"/>
    <w:rsid w:val="001A17BD"/>
    <w:rsid w:val="0021652A"/>
    <w:rsid w:val="002E08B3"/>
    <w:rsid w:val="002E3ECC"/>
    <w:rsid w:val="003007E1"/>
    <w:rsid w:val="00360B7B"/>
    <w:rsid w:val="00361DE6"/>
    <w:rsid w:val="00395B75"/>
    <w:rsid w:val="003E7759"/>
    <w:rsid w:val="003E7D32"/>
    <w:rsid w:val="004062BF"/>
    <w:rsid w:val="004411B0"/>
    <w:rsid w:val="00456254"/>
    <w:rsid w:val="0048076A"/>
    <w:rsid w:val="004833EA"/>
    <w:rsid w:val="00497D76"/>
    <w:rsid w:val="00503CFE"/>
    <w:rsid w:val="00525BAA"/>
    <w:rsid w:val="00553269"/>
    <w:rsid w:val="0055360F"/>
    <w:rsid w:val="005D23F8"/>
    <w:rsid w:val="005E13A0"/>
    <w:rsid w:val="0061513C"/>
    <w:rsid w:val="00630103"/>
    <w:rsid w:val="006344A5"/>
    <w:rsid w:val="0066496F"/>
    <w:rsid w:val="006B45CA"/>
    <w:rsid w:val="006D5AD5"/>
    <w:rsid w:val="007128D8"/>
    <w:rsid w:val="00727A46"/>
    <w:rsid w:val="00750103"/>
    <w:rsid w:val="007512FB"/>
    <w:rsid w:val="007913D3"/>
    <w:rsid w:val="00844D27"/>
    <w:rsid w:val="00852297"/>
    <w:rsid w:val="00870EC1"/>
    <w:rsid w:val="00874E76"/>
    <w:rsid w:val="0087546C"/>
    <w:rsid w:val="008A07A2"/>
    <w:rsid w:val="008C162A"/>
    <w:rsid w:val="008D62B5"/>
    <w:rsid w:val="008D6490"/>
    <w:rsid w:val="00900ECC"/>
    <w:rsid w:val="00934F6C"/>
    <w:rsid w:val="00966EE7"/>
    <w:rsid w:val="009D76FC"/>
    <w:rsid w:val="00A80220"/>
    <w:rsid w:val="00A857C3"/>
    <w:rsid w:val="00B40CA7"/>
    <w:rsid w:val="00B57B47"/>
    <w:rsid w:val="00B63FDE"/>
    <w:rsid w:val="00BF4084"/>
    <w:rsid w:val="00C07E5D"/>
    <w:rsid w:val="00CA7153"/>
    <w:rsid w:val="00CB4825"/>
    <w:rsid w:val="00CD6894"/>
    <w:rsid w:val="00D03A00"/>
    <w:rsid w:val="00DD5496"/>
    <w:rsid w:val="00DE5536"/>
    <w:rsid w:val="00DF18E1"/>
    <w:rsid w:val="00DF3ADD"/>
    <w:rsid w:val="00E1273A"/>
    <w:rsid w:val="00E853C1"/>
    <w:rsid w:val="00F078A8"/>
    <w:rsid w:val="00F10F25"/>
    <w:rsid w:val="00FA139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906D33-6860-4478-A042-47B1B56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annotation reference"/>
    <w:basedOn w:val="a0"/>
    <w:uiPriority w:val="99"/>
    <w:semiHidden/>
    <w:unhideWhenUsed/>
    <w:rsid w:val="00727A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7A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7A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7A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7A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A4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8022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Бабынцева Нина Николаевна</cp:lastModifiedBy>
  <cp:revision>16</cp:revision>
  <dcterms:created xsi:type="dcterms:W3CDTF">2023-11-30T01:46:00Z</dcterms:created>
  <dcterms:modified xsi:type="dcterms:W3CDTF">2024-04-24T03:23:00Z</dcterms:modified>
</cp:coreProperties>
</file>