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B7" w:rsidRDefault="00FA5CB7" w:rsidP="00FA5CB7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ПРИЛОЖЕНИЕ № 1</w:t>
      </w:r>
    </w:p>
    <w:p w:rsidR="00FA5CB7" w:rsidRDefault="00FA5CB7" w:rsidP="00FA5CB7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</w:p>
    <w:p w:rsidR="00FA5CB7" w:rsidRDefault="00FA5CB7" w:rsidP="00FA5CB7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Описание объекта закупки</w:t>
      </w:r>
    </w:p>
    <w:p w:rsidR="00716553" w:rsidRPr="00220C90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6"/>
          <w:szCs w:val="26"/>
          <w:u w:val="single"/>
          <w:lang w:bidi="en-US"/>
        </w:rPr>
      </w:pPr>
      <w:r w:rsidRPr="00220C90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Предмет торгов (аукциона) и государственного контракта </w:t>
      </w:r>
    </w:p>
    <w:p w:rsidR="006F144F" w:rsidRPr="00220C9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C90">
        <w:rPr>
          <w:rFonts w:ascii="Times New Roman" w:hAnsi="Times New Roman"/>
          <w:sz w:val="26"/>
          <w:szCs w:val="26"/>
        </w:rPr>
        <w:t xml:space="preserve">Электронный аукцион на выполнение работ по </w:t>
      </w:r>
      <w:r w:rsidR="00AF2DA0" w:rsidRPr="00220C90">
        <w:rPr>
          <w:rFonts w:ascii="Times New Roman" w:hAnsi="Times New Roman"/>
          <w:sz w:val="26"/>
          <w:szCs w:val="26"/>
        </w:rPr>
        <w:t xml:space="preserve">изготовлению 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протез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ов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1C29DE">
        <w:rPr>
          <w:rFonts w:ascii="Times New Roman" w:eastAsia="Lucida Sans Unicode" w:hAnsi="Times New Roman" w:cs="Tahoma"/>
          <w:sz w:val="26"/>
          <w:szCs w:val="26"/>
          <w:lang w:bidi="en-US"/>
        </w:rPr>
        <w:t>ниж</w:t>
      </w:r>
      <w:r w:rsidR="001C29DE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них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конечностей</w:t>
      </w:r>
      <w:r w:rsidR="00FA5CB7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FA5CB7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в пользу граждан в целях их социального обеспечения</w:t>
      </w:r>
    </w:p>
    <w:p w:rsidR="00B46378" w:rsidRPr="00B46378" w:rsidRDefault="00B46378" w:rsidP="00B46378">
      <w:pPr>
        <w:pStyle w:val="a3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 w:cs="Tahoma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ОКПД</w:t>
      </w:r>
      <w:proofErr w:type="gramStart"/>
      <w:r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2</w:t>
      </w:r>
      <w:proofErr w:type="gramEnd"/>
      <w:r w:rsidRPr="00B46378">
        <w:rPr>
          <w:rFonts w:ascii="Times New Roman" w:eastAsia="Lucida Sans Unicode" w:hAnsi="Times New Roman" w:cs="Tahoma"/>
          <w:sz w:val="26"/>
          <w:szCs w:val="26"/>
          <w:lang w:bidi="en-US"/>
        </w:rPr>
        <w:t>: 32.50.22.121 Протезы внешние</w:t>
      </w:r>
    </w:p>
    <w:p w:rsidR="00154F05" w:rsidRPr="00220C90" w:rsidRDefault="00716553" w:rsidP="006F1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Место доставки товара, выполнения работ, оказания услуг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- Кемеровская область - Кузбасс.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стационарные пункты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максимально приближенные к месту жительства Получателей для обращения Получателей для заказа, примерки и получения готового Изделия: стационарные пункты должны быть оборудованы устройствами </w:t>
      </w:r>
      <w:proofErr w:type="spellStart"/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видеофиксации</w:t>
      </w:r>
      <w:proofErr w:type="spellEnd"/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фиксации процесса передачи Изделий Получателям: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- в городах Кемеровской области – Кузбасса: г. Кемерово, г. Новокузнецке, с графиком работы: ежедневно в рабочие дни с продолжительностью рабочего дня не менее 6 часов;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- в городах Кемеровской области – Кузбасса: г. Анжеро-Судженске, г. Белово,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Ленинске-Кузнецком, г. Мариинске, г. Юрге, с графиком работы не менее одного раза в месяц в рабочие дни с продолжительностью рабочего дня не менее 6 часов.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В ходе выполнения работ по протезированию нижних конечностей обучить получателей пользованию протезом в соответствии с требованиями ГОСТ Р 59542-2021.</w:t>
      </w:r>
    </w:p>
    <w:p w:rsidR="00D84930" w:rsidRPr="00220C90" w:rsidRDefault="00D84930" w:rsidP="00CB39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квалификации деятельности участников закупки на выполнение определенных работ, оказание услуг, определенных законодательством.</w:t>
      </w:r>
    </w:p>
    <w:p w:rsidR="0017309D" w:rsidRPr="00220C90" w:rsidRDefault="0017309D" w:rsidP="001730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7B743F" w:rsidRPr="00220C90" w:rsidRDefault="007B743F" w:rsidP="007B743F">
      <w:pPr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,</w:t>
      </w: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лицензирующего органа о принятом решении.</w:t>
      </w:r>
    </w:p>
    <w:p w:rsidR="00FB24CB" w:rsidRPr="00220C90" w:rsidRDefault="00FB24CB" w:rsidP="00CB39A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Срок выполнения работ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не ранее чем с 0</w:t>
      </w:r>
      <w:r w:rsidR="00777EE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 xml:space="preserve">.01.2025 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77EE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.12.2025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39A5" w:rsidRPr="00B46378" w:rsidRDefault="001C29DE" w:rsidP="00B46378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действия контракта по 30</w:t>
      </w:r>
      <w:r w:rsidR="006F21B6" w:rsidRPr="00220C90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5</w:t>
      </w:r>
      <w:r w:rsidR="006F21B6" w:rsidRPr="00220C90">
        <w:rPr>
          <w:rFonts w:ascii="Times New Roman" w:hAnsi="Times New Roman"/>
          <w:sz w:val="26"/>
          <w:szCs w:val="26"/>
        </w:rPr>
        <w:t xml:space="preserve"> года.</w:t>
      </w:r>
    </w:p>
    <w:p w:rsidR="00CB39A5" w:rsidRPr="00220C90" w:rsidRDefault="00220C90" w:rsidP="00220C9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и объем товаров, работ, услуг.</w:t>
      </w:r>
    </w:p>
    <w:p w:rsidR="004E222F" w:rsidRDefault="004E222F" w:rsidP="005C3A93">
      <w:pPr>
        <w:keepNext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4"/>
        <w:tblW w:w="10745" w:type="dxa"/>
        <w:tblInd w:w="-998" w:type="dxa"/>
        <w:tblLayout w:type="fixed"/>
        <w:tblLook w:val="04A0"/>
      </w:tblPr>
      <w:tblGrid>
        <w:gridCol w:w="567"/>
        <w:gridCol w:w="1419"/>
        <w:gridCol w:w="6237"/>
        <w:gridCol w:w="1559"/>
        <w:gridCol w:w="963"/>
      </w:tblGrid>
      <w:tr w:rsidR="00B46378" w:rsidRPr="00B46378" w:rsidTr="00FA5CB7">
        <w:tc>
          <w:tcPr>
            <w:tcW w:w="567" w:type="dxa"/>
            <w:vAlign w:val="center"/>
          </w:tcPr>
          <w:p w:rsidR="00B46378" w:rsidRPr="00B46378" w:rsidRDefault="00B46378" w:rsidP="00777EE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378" w:rsidRPr="00B46378" w:rsidRDefault="00B46378" w:rsidP="00777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419" w:type="dxa"/>
            <w:vAlign w:val="center"/>
          </w:tcPr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Наименова</w:t>
            </w: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ние объекта закупки по Классификации 86н</w:t>
            </w:r>
          </w:p>
        </w:tc>
        <w:tc>
          <w:tcPr>
            <w:tcW w:w="6237" w:type="dxa"/>
          </w:tcPr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Описание изделия</w:t>
            </w:r>
          </w:p>
        </w:tc>
        <w:tc>
          <w:tcPr>
            <w:tcW w:w="1559" w:type="dxa"/>
          </w:tcPr>
          <w:p w:rsidR="00B46378" w:rsidRPr="00B46378" w:rsidRDefault="00B46378" w:rsidP="00777EED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Инструкция </w:t>
            </w: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заполнению характеристик</w:t>
            </w:r>
          </w:p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в заявке</w:t>
            </w:r>
          </w:p>
        </w:tc>
        <w:tc>
          <w:tcPr>
            <w:tcW w:w="963" w:type="dxa"/>
            <w:vAlign w:val="center"/>
          </w:tcPr>
          <w:p w:rsidR="00B46378" w:rsidRPr="00B46378" w:rsidRDefault="00B46378" w:rsidP="00777EE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Кол-</w:t>
            </w: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во, штук</w:t>
            </w:r>
          </w:p>
          <w:p w:rsidR="00B46378" w:rsidRPr="00B46378" w:rsidRDefault="00B46378" w:rsidP="00777EE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6378" w:rsidRPr="00B46378" w:rsidTr="00FA5CB7">
        <w:tc>
          <w:tcPr>
            <w:tcW w:w="567" w:type="dxa"/>
          </w:tcPr>
          <w:p w:rsidR="00B46378" w:rsidRPr="00B46378" w:rsidRDefault="00B46378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</w:tcPr>
          <w:p w:rsidR="00B46378" w:rsidRPr="00B46378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B46378" w:rsidRPr="00B46378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B46378" w:rsidRPr="00B46378" w:rsidRDefault="00B46378" w:rsidP="00B4637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Протез голени модульного типа, в том числе при недоразвитии индивидуального изготовления состоит из: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Получателя;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 по назначению врача-ортопеда – чехол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без дистального крепления; из вспененных материалов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косметической оболочки полиуретан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чулок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-крепления протеза за счет наколенника;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-стопы карбоновой с улучшенным перекатом в носочной части;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Получателя; 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B46378" w:rsidRPr="00B46378" w:rsidRDefault="00B46378" w:rsidP="00B46378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B46378" w:rsidRPr="00B46378" w:rsidRDefault="00B46378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46378" w:rsidRPr="00B46378" w:rsidTr="00FA5CB7">
        <w:tc>
          <w:tcPr>
            <w:tcW w:w="567" w:type="dxa"/>
          </w:tcPr>
          <w:p w:rsidR="00B46378" w:rsidRPr="00B46378" w:rsidRDefault="00B46378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B46378" w:rsidRPr="00B46378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B46378" w:rsidRPr="00B46378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B46378" w:rsidRPr="00B46378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Протез голени модульного типа, в том числе при недоразвитии индивидуального изготовления состоит из: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Получателя;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B46378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-материал косметической оболочки полиуретан с</w:t>
            </w:r>
          </w:p>
          <w:p w:rsidR="00B46378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чулок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0B2789" w:rsidRPr="008C75E2" w:rsidRDefault="000B2789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вкладыша в гильзу из вспененных материалов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 </w:t>
            </w:r>
          </w:p>
        </w:tc>
        <w:tc>
          <w:tcPr>
            <w:tcW w:w="1559" w:type="dxa"/>
          </w:tcPr>
          <w:p w:rsidR="00B46378" w:rsidRPr="00B46378" w:rsidRDefault="00B46378" w:rsidP="00B463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B46378" w:rsidRPr="00B46378" w:rsidRDefault="00B46378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46378" w:rsidRPr="00B46378" w:rsidTr="00FA5CB7">
        <w:tc>
          <w:tcPr>
            <w:tcW w:w="567" w:type="dxa"/>
          </w:tcPr>
          <w:p w:rsidR="00B46378" w:rsidRDefault="00B46378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46378" w:rsidRPr="00B46378" w:rsidRDefault="00B46378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крепления протеза по назначению врача-ортопеда: за счет наколенника, за счет кожаной гильзы на бедро; за счет кожаных полуфабрикатов;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Получателя; 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стопы по назначению врача-ортопеда: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безшарнирной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>, шарнирной с пяточным амортизатором;</w:t>
            </w:r>
          </w:p>
          <w:p w:rsidR="00B46378" w:rsidRPr="008C75E2" w:rsidRDefault="00B46378" w:rsidP="00B46378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B46378" w:rsidRPr="00B46378" w:rsidRDefault="00B46378" w:rsidP="00B463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46378" w:rsidRDefault="00B46378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 xml:space="preserve">Протез голени модульный, в том числе при </w:t>
            </w: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недоразвитии</w:t>
            </w:r>
          </w:p>
          <w:p w:rsidR="000B2789" w:rsidRPr="00B46378" w:rsidRDefault="000B2789" w:rsidP="00B463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lastRenderedPageBreak/>
              <w:t>Протез голени модульного типа, в том числе при недоразвитии индивидуального изготовления состоит из: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Получателя;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материал примерочной гильзы термопластик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-косметической индивидуальной оболочки;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косметической оболочки полиуретан; 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 – чехол из полимерного материала (силикон); 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ортопедических чулок;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крепления протеза за счет замка и «герметизирующего» наколенника; вакуумного клапана;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по назначению врача-ортопеда стопы с повышенной упругостью в носочной части, стопы подвижной во всех вертикальных плоскостях;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Получателя; 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B2789" w:rsidRPr="00B46378" w:rsidRDefault="000B2789" w:rsidP="00B463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характеристики не может изменяться участником </w:t>
            </w: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963" w:type="dxa"/>
          </w:tcPr>
          <w:p w:rsidR="000B2789" w:rsidRDefault="000B2789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Протез голени модульного типа, в том числе при недоразвитии индивидуального изготовления состоит из: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Получателя;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термопласт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количество примерочных гильз - две;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в качестве вкладного элемента – чехол из полимерного материала (силикон);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крепления протеза по назначению врача-ортопеда: за счет замка; «герметизирующего» наколенника; вакуумного клапана;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врача-ортопеда: из композиционного материала на основе карбонового волокна с раздвоенным носком;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РСУ соответствует весу Получателя;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B2789" w:rsidRPr="00B46378" w:rsidRDefault="000B2789" w:rsidP="00B463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0B2789" w:rsidRDefault="000B2789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8-07-09</w:t>
            </w:r>
          </w:p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Протез голени модульный</w:t>
            </w:r>
          </w:p>
        </w:tc>
        <w:tc>
          <w:tcPr>
            <w:tcW w:w="6237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Протез голени модульного типа, в том числе при недоразвитии индивидуального изготовления, состоит из: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Получателя;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</w:t>
            </w:r>
          </w:p>
        </w:tc>
        <w:tc>
          <w:tcPr>
            <w:tcW w:w="963" w:type="dxa"/>
          </w:tcPr>
          <w:p w:rsidR="000B2789" w:rsidRDefault="000B2789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B2789" w:rsidRPr="00B46378" w:rsidTr="00FA5CB7">
        <w:trPr>
          <w:trHeight w:val="4809"/>
        </w:trPr>
        <w:tc>
          <w:tcPr>
            <w:tcW w:w="567" w:type="dxa"/>
          </w:tcPr>
          <w:p w:rsidR="000B2789" w:rsidRDefault="000B2789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, в том числе при недоразвитии</w:t>
            </w:r>
          </w:p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(постоянной)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термопласт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две;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в качестве вкладного элемента – чехол из полимерного материала (силикон);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крепления протеза за счет замка и наколенника;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материал косметической оболочки полиуретан;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чулок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 3,4 уровня двигательной активности с пружинным элементом из карбона и управляющим кольцом, стопы с регулировкой высоты каблука минимальной 0 см максимальной 5 см;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РСУ соответствует весу Получателя;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изменяться участником закупки</w:t>
            </w:r>
          </w:p>
        </w:tc>
        <w:tc>
          <w:tcPr>
            <w:tcW w:w="963" w:type="dxa"/>
          </w:tcPr>
          <w:p w:rsidR="000B2789" w:rsidRDefault="000B2789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0B2789" w:rsidRPr="008C75E2" w:rsidRDefault="000B2789" w:rsidP="000B278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8-07-06</w:t>
            </w:r>
          </w:p>
          <w:p w:rsidR="000B2789" w:rsidRPr="00B46378" w:rsidRDefault="000B2789" w:rsidP="000B27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6237" w:type="dxa"/>
          </w:tcPr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немодульный, в том числе при врожденном недоразвитии индивидуального изготовления состоит из: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приёмной гильзы, изготовленной по индивидуальным обмерам с культи </w:t>
            </w:r>
            <w:r w:rsidRPr="008C75E2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приемной (постоянной) гильзы – кожа;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по назначению врача-ортопеда: с косметической оболочкой, без косметической оболочки;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косметической оболочки полиуретан;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 по назначению врача-ортопеда: с чулками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ортопедическими, без чулок;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вкладыша в гильзу из кожаных подкладочных материалов;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крепление протеза за счет пояса и кожаных полуфабрикатов;</w:t>
            </w:r>
          </w:p>
          <w:p w:rsidR="000B2789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 полиуретановой шарнирной по типу ППУ;</w:t>
            </w:r>
          </w:p>
          <w:p w:rsidR="000B2789" w:rsidRPr="008C75E2" w:rsidRDefault="000B2789" w:rsidP="000B2789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голеностопного шарнира для соединения стопы со щиколоткой;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0B2789" w:rsidRDefault="000B2789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B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8-07-04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для купания</w:t>
            </w:r>
          </w:p>
          <w:p w:rsidR="000B2789" w:rsidRPr="008C75E2" w:rsidRDefault="000B2789" w:rsidP="000B278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Протез предназначен для принятия водных процедур, а также для перемещения по влажным и скользким поверхностям. Протез голени</w:t>
            </w: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купания </w:t>
            </w:r>
            <w:r w:rsidRPr="008C75E2">
              <w:rPr>
                <w:rFonts w:ascii="Times New Roman" w:hAnsi="Times New Roman"/>
                <w:sz w:val="24"/>
                <w:szCs w:val="24"/>
              </w:rPr>
              <w:t>состоит из: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Получателя;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стопы водостойкой, обладающей высокой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сцепляемостью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 опорной поверхностью; 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(постоянной)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термопласт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элемента, по назначению врача-ортопеда: чехлы из полимерных материалов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sz w:val="24"/>
                <w:szCs w:val="24"/>
              </w:rPr>
              <w:t xml:space="preserve"> свойствами, без вкладного элемента;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крепление протеза и дополнительная герметизация осуществляется за счет наколенника;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- несущего модуля и РСУ водостойких;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lastRenderedPageBreak/>
              <w:t>- Тип протеза по назначению постоянный</w:t>
            </w: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0B2789" w:rsidRDefault="000B2789" w:rsidP="00B46378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0B2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9" w:type="dxa"/>
          </w:tcPr>
          <w:p w:rsidR="000B2789" w:rsidRPr="008C75E2" w:rsidRDefault="000B2789" w:rsidP="000B278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8-07-07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sz w:val="24"/>
                <w:szCs w:val="24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6237" w:type="dxa"/>
          </w:tcPr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немодульный, в том числе при врожденном недоразвитии индивидуального изготовления состоит из: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приёмной гильзы, изготовленной по индивидуальным обмерам с культи </w:t>
            </w:r>
            <w:r w:rsidRPr="008C75E2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приемной (постоянной) гильзы по назначению врача-ортопеда: кожа, дерево;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 материал приемной (примерочной) гильзы – термопластик с </w:t>
            </w:r>
            <w:proofErr w:type="spellStart"/>
            <w:r w:rsidRPr="008C75E2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по назначению врача – ортопеда: с косметической оболочкой, без косметической оболочки;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косметической оболочки -полиуретан;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 по назначению врача-ортопеда: с чулками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ортопедическими, без чулок;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с вкладышем в гильзу из кожаных подкладочных материалов;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крепление протеза за счет пояса и кожаных полуфабрикатов;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 стопы полиуретановой шарнирной по типу ППУ; 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0B2789" w:rsidRDefault="000B2789" w:rsidP="000B278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0B2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8-07-10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0B2789" w:rsidRPr="008C75E2" w:rsidRDefault="000B2789" w:rsidP="000B278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модульного типа, в том числе при недоразвитии индивидуального изготовления состоит из: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приемной гильзы, изготовленной по индивидуальному слепку с культи Получателя;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приемной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примерочной гильзы термопластик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- одна;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индивидуальной оболочки;</w:t>
            </w:r>
          </w:p>
          <w:p w:rsidR="000B2789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ортопедических чулок;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в качестве вкладного элемента, по назначению врача-ортопеда: силиконовый чехол с мембраной, вкладыш из термопластичных материалов;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крепление протеза по назначению врача ортопеда: за счет вакуумного клапана, поддерживающего бандажа;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 без поворотного устройства;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коленный шарнир по назначению врача ортопеда: многоосный с пневматическим управлением фазой переноса, одноосный с механизмом торможения;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-стопы шарнирной с повышенной упругостью в носочной части;</w:t>
            </w:r>
          </w:p>
          <w:p w:rsidR="000B2789" w:rsidRPr="008C75E2" w:rsidRDefault="000B2789" w:rsidP="000B2789">
            <w:pPr>
              <w:keepNext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0B2789" w:rsidRDefault="000B2789" w:rsidP="000B278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0B2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8-07-10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исле при врожденном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недоразвит</w:t>
            </w:r>
          </w:p>
        </w:tc>
        <w:tc>
          <w:tcPr>
            <w:tcW w:w="6237" w:type="dxa"/>
          </w:tcPr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Протез бедра модульного типа, в том числе при недоразвитии индивидуального изготовления состоит из: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приемной гильзы, изготовленной по индивидуальному слепку с культи Получателя;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примерочной гильзы термопластик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количество примерочных гильз – одна;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0B2789" w:rsidRDefault="000B2789" w:rsidP="000B278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0B2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6237" w:type="dxa"/>
          </w:tcPr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индивидуальной оболочки;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ортопедических чулок;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за счет поддерживающего бандажа;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в качестве вкладного элемента в гильзу по назначению врача ортопеда: из термопластичных материалов; без вкладыша в гильзу;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без поворотного устройства;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коленный шарнир по назначению врача ортопеда: одноосный с тормозным механизмом и защитным чехлом; четырехзвенный полицентрический;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стопа шарнирная с повышенной упругостью носочной части;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B2789" w:rsidRDefault="000B2789" w:rsidP="000B278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0B2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8-07-10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модульного типа, в том числе при недоразвитии индивидуального изготовления состоит из: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приёмной гильзы, изготовленной по индивидуальному слепку с культи Получателя;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термопласт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–одна;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с косметической индивидуальной оболочкой;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полиуретан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чулок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в качестве вкладного элемента – силиконовый чехол;</w:t>
            </w:r>
          </w:p>
          <w:p w:rsidR="000B2789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по назначению врача-ортопеда: с использованием поддерживающего бандажа, вакуумного клапана; замкового устройства;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РСУ соответствует весу Получателя;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коленный шарнир одноосный с тормозным механизмом с пневматическим управлением фазой переноса;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 по назначению врача-ортопеда: шарнирной с повышенной упругостью носочной части, из композиционного материала на основе карбонового волокна с раздвоенным носком;</w:t>
            </w:r>
          </w:p>
          <w:p w:rsidR="000B2789" w:rsidRPr="008C75E2" w:rsidRDefault="000B2789" w:rsidP="000B278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0B2789" w:rsidRDefault="000B2789" w:rsidP="000B278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B2789" w:rsidRPr="00B46378" w:rsidTr="00FA5CB7">
        <w:tc>
          <w:tcPr>
            <w:tcW w:w="567" w:type="dxa"/>
          </w:tcPr>
          <w:p w:rsidR="000B2789" w:rsidRDefault="000B2789" w:rsidP="000B2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8-07-10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0B2789" w:rsidRPr="008C75E2" w:rsidRDefault="000B2789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C04FF" w:rsidRPr="008C75E2" w:rsidRDefault="00AC04FF" w:rsidP="00AC04FF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модульного типа, в том числе при недоразвитии индивидуального изготовления состоит из: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приёмной гильзы, изготовленной по индивидуальному слепку с культи Получателя;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термопласт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–одна;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с косметической индивидуальной оболочкой;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полиуретан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чулок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0B2789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в качестве вкладного элемента – силиконовый чехол;</w:t>
            </w:r>
          </w:p>
        </w:tc>
        <w:tc>
          <w:tcPr>
            <w:tcW w:w="1559" w:type="dxa"/>
          </w:tcPr>
          <w:p w:rsidR="000B2789" w:rsidRPr="00B46378" w:rsidRDefault="000B2789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0B2789" w:rsidRDefault="00AC04FF" w:rsidP="000B278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C04FF" w:rsidRPr="00B46378" w:rsidTr="00FA5CB7">
        <w:trPr>
          <w:trHeight w:val="3675"/>
        </w:trPr>
        <w:tc>
          <w:tcPr>
            <w:tcW w:w="567" w:type="dxa"/>
          </w:tcPr>
          <w:p w:rsidR="00AC04FF" w:rsidRDefault="00AC04FF" w:rsidP="000B2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C04FF" w:rsidRPr="008C75E2" w:rsidRDefault="00AC04FF" w:rsidP="000B2789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по назначению врача-ортопеда: с использованием поддерживающего бандажа, замкового устройства; системы крепления лайнера;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РСУ соответствует весу Получателя;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коленный шарнир одноосный с ротационной гидравликой; многоосный с двумя гидравлическими цилиндрами, с функцией эластичного контролируемого подгибания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 по назначению врача-ортопеда: шарнирной с повышенной упругостью носочной части, из композиционного материала на основе карбонового волокна с раздвоенным носком</w:t>
            </w:r>
          </w:p>
          <w:p w:rsidR="00AC04FF" w:rsidRPr="008C75E2" w:rsidRDefault="00AC04FF" w:rsidP="00AC04FF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AC04FF" w:rsidRPr="00B46378" w:rsidRDefault="00AC04FF" w:rsidP="000B2789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C04FF" w:rsidRDefault="00AC04FF" w:rsidP="000B278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04FF" w:rsidRPr="00B46378" w:rsidTr="00FA5CB7">
        <w:tc>
          <w:tcPr>
            <w:tcW w:w="567" w:type="dxa"/>
          </w:tcPr>
          <w:p w:rsidR="00AC04FF" w:rsidRDefault="00AC04FF" w:rsidP="00AC0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AC04FF" w:rsidRPr="008C75E2" w:rsidRDefault="00AC04FF" w:rsidP="00AC04FF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8-07-05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для купания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предназначен для принятия водных процедур, а также для перемещения по влажным и скользким поверхностям.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для купания состоит из: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-приёмной гильзы, изготавливаемой по индивидуальному слепку с культи Получателя;</w:t>
            </w:r>
            <w:bookmarkStart w:id="0" w:name="_GoBack"/>
            <w:bookmarkEnd w:id="0"/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приемной гильзы слоистый пластик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гильз-одна;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без косметической оболочки;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 качестве вкладного элемента, по назначению врача-ортопеда: чехлы из полимерных материалов с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свойствами, без вкладного элемента;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крепление протеза по назначению врача-ортопеда осуществляется за счет замкового устройства, вакуумной 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системы;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-несущего модуля и РСУ водостойких;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коленного модуля водостойкого с </w:t>
            </w:r>
            <w:r w:rsidR="00972108"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гидравлической </w:t>
            </w:r>
            <w:r w:rsidR="00972108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системой</w:t>
            </w: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фиксатором, с независимой регулировкой фазы сгибания и разгибания;</w:t>
            </w:r>
          </w:p>
          <w:p w:rsidR="00AC04FF" w:rsidRPr="008C75E2" w:rsidRDefault="00AC04FF" w:rsidP="00AC04FF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-стопы водостойкой, обладающей высокой </w:t>
            </w:r>
            <w:proofErr w:type="spellStart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сцепляемостью</w:t>
            </w:r>
            <w:proofErr w:type="spellEnd"/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опорной поверхностью;</w:t>
            </w:r>
          </w:p>
          <w:p w:rsidR="00AC04FF" w:rsidRPr="008C75E2" w:rsidRDefault="00AC04FF" w:rsidP="00AC04FF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75E2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559" w:type="dxa"/>
          </w:tcPr>
          <w:p w:rsidR="00AC04FF" w:rsidRPr="00B46378" w:rsidRDefault="00AC04FF" w:rsidP="00AC04F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63" w:type="dxa"/>
          </w:tcPr>
          <w:p w:rsidR="00AC04FF" w:rsidRDefault="00AC04FF" w:rsidP="00AC04FF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4736" w:rsidRPr="00B46378" w:rsidTr="00FA5CB7">
        <w:tc>
          <w:tcPr>
            <w:tcW w:w="9782" w:type="dxa"/>
            <w:gridSpan w:val="4"/>
          </w:tcPr>
          <w:p w:rsidR="00E44736" w:rsidRPr="00B46378" w:rsidRDefault="00E44736" w:rsidP="00AC04F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63" w:type="dxa"/>
          </w:tcPr>
          <w:p w:rsidR="00E44736" w:rsidRDefault="00E44736" w:rsidP="00AC04FF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</w:tbl>
    <w:p w:rsidR="005C3A93" w:rsidRPr="00A1733D" w:rsidRDefault="005C3A93" w:rsidP="004B456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4E8A" w:rsidRPr="00B6758E" w:rsidRDefault="00774E8A" w:rsidP="00774E8A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75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Требования к техническим, функциональным и качественным характеристикам по изготовлению протезов нижних конечностей 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1" w:name="sub_53303"/>
      <w:r w:rsidRPr="00B6758E">
        <w:rPr>
          <w:rFonts w:ascii="Times New Roman" w:hAnsi="Times New Roman"/>
          <w:sz w:val="26"/>
          <w:szCs w:val="26"/>
        </w:rPr>
        <w:t>05 33 03</w:t>
      </w:r>
      <w:bookmarkEnd w:id="1"/>
      <w:r w:rsidRPr="00B6758E">
        <w:rPr>
          <w:rFonts w:ascii="Times New Roman" w:hAnsi="Times New Roman"/>
          <w:sz w:val="26"/>
          <w:szCs w:val="26"/>
        </w:rPr>
        <w:t xml:space="preserve"> Вспомогательные средства обучения умению пользоваться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ортезом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и протезом).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b/>
          <w:i/>
          <w:sz w:val="26"/>
          <w:szCs w:val="26"/>
        </w:rPr>
        <w:t>Протезы нижних конечностей соответствуют требованиям: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10993-5-2023 «Изделия </w:t>
      </w:r>
      <w:r w:rsidRPr="00B6758E">
        <w:rPr>
          <w:rFonts w:ascii="Times New Roman" w:hAnsi="Times New Roman"/>
          <w:sz w:val="26"/>
          <w:szCs w:val="26"/>
        </w:rPr>
        <w:lastRenderedPageBreak/>
        <w:t xml:space="preserve">медицинские. Оценка биологического действия медицинских изделий». Часть 5 «Исследования на </w:t>
      </w:r>
      <w:proofErr w:type="spellStart"/>
      <w:r w:rsidRPr="00B6758E">
        <w:rPr>
          <w:rFonts w:ascii="Times New Roman" w:hAnsi="Times New Roman"/>
          <w:sz w:val="26"/>
          <w:szCs w:val="26"/>
        </w:rPr>
        <w:t>цитотоксичность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: методы </w:t>
      </w:r>
      <w:proofErr w:type="spellStart"/>
      <w:r w:rsidRPr="00B6758E">
        <w:rPr>
          <w:rFonts w:ascii="Times New Roman" w:hAnsi="Times New Roman"/>
          <w:sz w:val="26"/>
          <w:szCs w:val="26"/>
        </w:rPr>
        <w:t>in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758E">
        <w:rPr>
          <w:rFonts w:ascii="Times New Roman" w:hAnsi="Times New Roman"/>
          <w:sz w:val="26"/>
          <w:szCs w:val="26"/>
        </w:rPr>
        <w:t>vitro</w:t>
      </w:r>
      <w:proofErr w:type="spellEnd"/>
      <w:r w:rsidRPr="00B6758E">
        <w:rPr>
          <w:rFonts w:ascii="Times New Roman" w:hAnsi="Times New Roman"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10993-10-2023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 ГОСТ Р 52770-2023 «Изделия медицинские. Система оценки биологического действия. Общие требования безопасности»;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</w:t>
      </w:r>
      <w:r w:rsidRPr="00B6758E">
        <w:rPr>
          <w:rFonts w:ascii="Times New Roman" w:hAnsi="Times New Roman"/>
          <w:bCs/>
          <w:sz w:val="26"/>
          <w:szCs w:val="26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ортезы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наружные.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ортезам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</w:t>
      </w:r>
      <w:r w:rsidRPr="00B6758E">
        <w:rPr>
          <w:rFonts w:ascii="Times New Roman" w:hAnsi="Times New Roman"/>
          <w:sz w:val="26"/>
          <w:szCs w:val="26"/>
        </w:rPr>
        <w:t>ГОСТ Р 51819-2022</w:t>
      </w:r>
      <w:r w:rsidRPr="00B6758E">
        <w:rPr>
          <w:rFonts w:ascii="Times New Roman" w:hAnsi="Times New Roman"/>
          <w:bCs/>
          <w:sz w:val="26"/>
          <w:szCs w:val="26"/>
        </w:rPr>
        <w:t xml:space="preserve">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конечностей. Термины и определения»</w:t>
      </w:r>
      <w:r w:rsidRPr="00B6758E">
        <w:rPr>
          <w:rFonts w:ascii="Times New Roman" w:hAnsi="Times New Roman"/>
          <w:sz w:val="26"/>
          <w:szCs w:val="26"/>
        </w:rPr>
        <w:t>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Контроль качества протезов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ортезов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 с индивидуальными параметрами изготовления».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74E8A" w:rsidRPr="00B6758E" w:rsidRDefault="00774E8A" w:rsidP="00774E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758E">
        <w:rPr>
          <w:rFonts w:ascii="Times New Roman" w:eastAsia="Times New Roman" w:hAnsi="Times New Roman"/>
          <w:b/>
          <w:sz w:val="26"/>
          <w:szCs w:val="26"/>
          <w:lang w:eastAsia="ru-RU"/>
        </w:rPr>
        <w:t>Выполнение работ соответствует требованиям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Выполняемые работы по изготовлению изделий для обеспечения Получателей содержат комплекс медицинских, технических и социальных мероприятий, </w:t>
      </w:r>
      <w:r w:rsidRPr="00B6758E">
        <w:rPr>
          <w:rFonts w:ascii="Times New Roman" w:hAnsi="Times New Roman"/>
          <w:sz w:val="26"/>
          <w:szCs w:val="26"/>
        </w:rPr>
        <w:lastRenderedPageBreak/>
        <w:t>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Срок гарантийного ремонта со дня обращения Получателя не превышает 20 (двадцати) рабочих дней. </w:t>
      </w:r>
      <w:r w:rsidRPr="00B6758E">
        <w:rPr>
          <w:rFonts w:ascii="Times New Roman" w:hAnsi="Times New Roman"/>
          <w:b/>
          <w:i/>
          <w:sz w:val="26"/>
          <w:szCs w:val="26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Гарантийный срок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- Протез нижней конечности –12 месяцев.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Срок службы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B6758E" w:rsidRPr="00B6758E" w:rsidRDefault="00B6758E" w:rsidP="00B675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- 8-07-04 Протез голени для купания - не менее 3 лет;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- 8-07-09 Протез голени модульный, в том числе при недоразвитии – не менее 2 лет;</w:t>
      </w:r>
    </w:p>
    <w:p w:rsidR="00B6758E" w:rsidRPr="00B6758E" w:rsidRDefault="00B6758E" w:rsidP="00774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- 8-07-05 Протез бедра для купания- не менее 3 лет;</w:t>
      </w:r>
    </w:p>
    <w:p w:rsidR="00B6758E" w:rsidRPr="00B6758E" w:rsidRDefault="00B6758E" w:rsidP="00B675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- </w:t>
      </w:r>
      <w:r w:rsidRPr="00B6758E">
        <w:rPr>
          <w:rFonts w:ascii="Times New Roman" w:hAnsi="Times New Roman"/>
          <w:bCs/>
          <w:iCs/>
          <w:sz w:val="26"/>
          <w:szCs w:val="26"/>
        </w:rPr>
        <w:t xml:space="preserve">8-07-10 Протез бедра модульный, в том числе при врожденном недоразвитии - </w:t>
      </w:r>
      <w:r w:rsidRPr="00B6758E">
        <w:rPr>
          <w:rFonts w:ascii="Times New Roman" w:hAnsi="Times New Roman"/>
          <w:sz w:val="26"/>
          <w:szCs w:val="26"/>
        </w:rPr>
        <w:t>не менее 2 лет;</w:t>
      </w:r>
    </w:p>
    <w:p w:rsidR="00B6758E" w:rsidRDefault="00972108" w:rsidP="00972108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B6758E" w:rsidRPr="00B6758E">
        <w:rPr>
          <w:rFonts w:ascii="Times New Roman" w:hAnsi="Times New Roman"/>
          <w:sz w:val="26"/>
          <w:szCs w:val="26"/>
        </w:rPr>
        <w:t>- 8-07-</w:t>
      </w:r>
      <w:r>
        <w:rPr>
          <w:rFonts w:ascii="Times New Roman" w:hAnsi="Times New Roman"/>
          <w:sz w:val="26"/>
          <w:szCs w:val="26"/>
        </w:rPr>
        <w:t>06</w:t>
      </w:r>
      <w:r w:rsidR="00B6758E" w:rsidRPr="00B6758E">
        <w:rPr>
          <w:rFonts w:ascii="Times New Roman" w:hAnsi="Times New Roman"/>
          <w:sz w:val="26"/>
          <w:szCs w:val="26"/>
        </w:rPr>
        <w:t xml:space="preserve"> </w:t>
      </w:r>
      <w:r w:rsidRPr="008C75E2">
        <w:rPr>
          <w:rFonts w:ascii="Times New Roman" w:hAnsi="Times New Roman"/>
          <w:sz w:val="24"/>
          <w:szCs w:val="24"/>
        </w:rPr>
        <w:t>Протез голени немодульный, в том числе при врожденном недоразвитии</w:t>
      </w:r>
      <w:r w:rsidR="00B6758E" w:rsidRPr="00B675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не менее 2 лет; </w:t>
      </w:r>
    </w:p>
    <w:p w:rsidR="00972108" w:rsidRDefault="00972108" w:rsidP="0097210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75E2">
        <w:rPr>
          <w:rFonts w:ascii="Times New Roman" w:hAnsi="Times New Roman"/>
          <w:sz w:val="24"/>
          <w:szCs w:val="24"/>
        </w:rPr>
        <w:t>8-07-07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5E2">
        <w:rPr>
          <w:rFonts w:ascii="Times New Roman" w:hAnsi="Times New Roman"/>
          <w:sz w:val="24"/>
          <w:szCs w:val="24"/>
        </w:rPr>
        <w:t>Протез бедра немодульный, в том числе при врожденном недоразвитии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не менее 2 лет; </w:t>
      </w:r>
    </w:p>
    <w:p w:rsidR="00774E8A" w:rsidRPr="00FA5CB7" w:rsidRDefault="00774E8A" w:rsidP="00FA5CB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774E8A" w:rsidRPr="00B6758E" w:rsidRDefault="00774E8A" w:rsidP="00774E8A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sectPr w:rsidR="00774E8A" w:rsidRPr="00B6758E" w:rsidSect="002563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E6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29B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CC8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F5D"/>
    <w:rsid w:val="00001AC5"/>
    <w:rsid w:val="00005FCA"/>
    <w:rsid w:val="0000770A"/>
    <w:rsid w:val="00012AA1"/>
    <w:rsid w:val="00042FD8"/>
    <w:rsid w:val="00045F1C"/>
    <w:rsid w:val="00046D11"/>
    <w:rsid w:val="00047153"/>
    <w:rsid w:val="00051A9A"/>
    <w:rsid w:val="0005311D"/>
    <w:rsid w:val="00054626"/>
    <w:rsid w:val="000601D2"/>
    <w:rsid w:val="00060AC1"/>
    <w:rsid w:val="00066F99"/>
    <w:rsid w:val="0007181E"/>
    <w:rsid w:val="00073ED9"/>
    <w:rsid w:val="00074379"/>
    <w:rsid w:val="00075CBC"/>
    <w:rsid w:val="00083562"/>
    <w:rsid w:val="000852A4"/>
    <w:rsid w:val="000855A8"/>
    <w:rsid w:val="0009491C"/>
    <w:rsid w:val="000A1745"/>
    <w:rsid w:val="000A3A02"/>
    <w:rsid w:val="000B210E"/>
    <w:rsid w:val="000B2789"/>
    <w:rsid w:val="000C1A41"/>
    <w:rsid w:val="000D14B7"/>
    <w:rsid w:val="000D75C6"/>
    <w:rsid w:val="001313AE"/>
    <w:rsid w:val="00154F05"/>
    <w:rsid w:val="00165D9D"/>
    <w:rsid w:val="0017309D"/>
    <w:rsid w:val="001936E2"/>
    <w:rsid w:val="0019750D"/>
    <w:rsid w:val="001A07FF"/>
    <w:rsid w:val="001A6784"/>
    <w:rsid w:val="001B4968"/>
    <w:rsid w:val="001C29DE"/>
    <w:rsid w:val="001C30BC"/>
    <w:rsid w:val="001C7643"/>
    <w:rsid w:val="001C7C05"/>
    <w:rsid w:val="001E0B0B"/>
    <w:rsid w:val="001F1E12"/>
    <w:rsid w:val="001F2A4D"/>
    <w:rsid w:val="001F3827"/>
    <w:rsid w:val="00207BEC"/>
    <w:rsid w:val="00210A48"/>
    <w:rsid w:val="00220C90"/>
    <w:rsid w:val="00230E04"/>
    <w:rsid w:val="00233FC0"/>
    <w:rsid w:val="002350F1"/>
    <w:rsid w:val="002527C5"/>
    <w:rsid w:val="00256320"/>
    <w:rsid w:val="00261B74"/>
    <w:rsid w:val="002708DC"/>
    <w:rsid w:val="00270AFB"/>
    <w:rsid w:val="00270D26"/>
    <w:rsid w:val="002758C5"/>
    <w:rsid w:val="002940AF"/>
    <w:rsid w:val="002970FB"/>
    <w:rsid w:val="00297C8D"/>
    <w:rsid w:val="002B399F"/>
    <w:rsid w:val="002B49F2"/>
    <w:rsid w:val="002B4EAB"/>
    <w:rsid w:val="002C41F6"/>
    <w:rsid w:val="002C7FFC"/>
    <w:rsid w:val="002D55FF"/>
    <w:rsid w:val="00302E02"/>
    <w:rsid w:val="003040DF"/>
    <w:rsid w:val="0032558B"/>
    <w:rsid w:val="00342EFC"/>
    <w:rsid w:val="00352DDC"/>
    <w:rsid w:val="00355B36"/>
    <w:rsid w:val="00361978"/>
    <w:rsid w:val="003705A2"/>
    <w:rsid w:val="00380C07"/>
    <w:rsid w:val="0039140D"/>
    <w:rsid w:val="003A54BA"/>
    <w:rsid w:val="003A59ED"/>
    <w:rsid w:val="003B6AAB"/>
    <w:rsid w:val="003C2A48"/>
    <w:rsid w:val="003C312D"/>
    <w:rsid w:val="003C4931"/>
    <w:rsid w:val="003D3165"/>
    <w:rsid w:val="003E055F"/>
    <w:rsid w:val="003E4DD1"/>
    <w:rsid w:val="003F0B02"/>
    <w:rsid w:val="00400381"/>
    <w:rsid w:val="004006F4"/>
    <w:rsid w:val="00407B90"/>
    <w:rsid w:val="00410AE1"/>
    <w:rsid w:val="00412659"/>
    <w:rsid w:val="004169F0"/>
    <w:rsid w:val="00450184"/>
    <w:rsid w:val="00451715"/>
    <w:rsid w:val="00453514"/>
    <w:rsid w:val="00454DB2"/>
    <w:rsid w:val="004602BA"/>
    <w:rsid w:val="0046795B"/>
    <w:rsid w:val="00471466"/>
    <w:rsid w:val="0048513C"/>
    <w:rsid w:val="004953FE"/>
    <w:rsid w:val="004A2A95"/>
    <w:rsid w:val="004B456A"/>
    <w:rsid w:val="004B505A"/>
    <w:rsid w:val="004B573A"/>
    <w:rsid w:val="004D4D18"/>
    <w:rsid w:val="004D6E2D"/>
    <w:rsid w:val="004E222F"/>
    <w:rsid w:val="004E5CB1"/>
    <w:rsid w:val="004F0CD6"/>
    <w:rsid w:val="004F110A"/>
    <w:rsid w:val="004F7244"/>
    <w:rsid w:val="00501A38"/>
    <w:rsid w:val="0050469A"/>
    <w:rsid w:val="00513915"/>
    <w:rsid w:val="00514BFD"/>
    <w:rsid w:val="00522825"/>
    <w:rsid w:val="00531A4C"/>
    <w:rsid w:val="005457D6"/>
    <w:rsid w:val="005658DE"/>
    <w:rsid w:val="00571D84"/>
    <w:rsid w:val="005734EA"/>
    <w:rsid w:val="0058533D"/>
    <w:rsid w:val="00585CDF"/>
    <w:rsid w:val="005A1D9B"/>
    <w:rsid w:val="005B1D46"/>
    <w:rsid w:val="005C3235"/>
    <w:rsid w:val="005C3A93"/>
    <w:rsid w:val="005C691E"/>
    <w:rsid w:val="005D4496"/>
    <w:rsid w:val="005F3039"/>
    <w:rsid w:val="005F331D"/>
    <w:rsid w:val="005F6CCF"/>
    <w:rsid w:val="00600C7E"/>
    <w:rsid w:val="00600F4B"/>
    <w:rsid w:val="0061570F"/>
    <w:rsid w:val="00621668"/>
    <w:rsid w:val="006241B9"/>
    <w:rsid w:val="00625378"/>
    <w:rsid w:val="00636624"/>
    <w:rsid w:val="00665C55"/>
    <w:rsid w:val="006C070A"/>
    <w:rsid w:val="006D4DE7"/>
    <w:rsid w:val="006D69A1"/>
    <w:rsid w:val="006F144F"/>
    <w:rsid w:val="006F21B6"/>
    <w:rsid w:val="00706BD2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1F2C"/>
    <w:rsid w:val="0076322B"/>
    <w:rsid w:val="00773B30"/>
    <w:rsid w:val="00774E8A"/>
    <w:rsid w:val="00777EED"/>
    <w:rsid w:val="00790068"/>
    <w:rsid w:val="007952D1"/>
    <w:rsid w:val="007A0ADD"/>
    <w:rsid w:val="007A21CE"/>
    <w:rsid w:val="007B3C77"/>
    <w:rsid w:val="007B743F"/>
    <w:rsid w:val="007C7746"/>
    <w:rsid w:val="007D29D4"/>
    <w:rsid w:val="007D365B"/>
    <w:rsid w:val="007E192A"/>
    <w:rsid w:val="007E3DEF"/>
    <w:rsid w:val="007E6BAC"/>
    <w:rsid w:val="007F0F95"/>
    <w:rsid w:val="007F285D"/>
    <w:rsid w:val="007F299B"/>
    <w:rsid w:val="007F745A"/>
    <w:rsid w:val="008004CA"/>
    <w:rsid w:val="00807AA4"/>
    <w:rsid w:val="00810097"/>
    <w:rsid w:val="008128E1"/>
    <w:rsid w:val="00836B6B"/>
    <w:rsid w:val="00844B17"/>
    <w:rsid w:val="0086078D"/>
    <w:rsid w:val="00862E02"/>
    <w:rsid w:val="00875890"/>
    <w:rsid w:val="0087683F"/>
    <w:rsid w:val="00894F5D"/>
    <w:rsid w:val="008A039E"/>
    <w:rsid w:val="008B1CEC"/>
    <w:rsid w:val="008C2976"/>
    <w:rsid w:val="008C5C0F"/>
    <w:rsid w:val="008D7534"/>
    <w:rsid w:val="008E704A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108"/>
    <w:rsid w:val="00972FE2"/>
    <w:rsid w:val="00982DF4"/>
    <w:rsid w:val="00992941"/>
    <w:rsid w:val="00995B80"/>
    <w:rsid w:val="00997622"/>
    <w:rsid w:val="009A185C"/>
    <w:rsid w:val="009C2BD6"/>
    <w:rsid w:val="009D39AB"/>
    <w:rsid w:val="009D5215"/>
    <w:rsid w:val="009F2E18"/>
    <w:rsid w:val="009F430A"/>
    <w:rsid w:val="00A000D0"/>
    <w:rsid w:val="00A0165A"/>
    <w:rsid w:val="00A035F9"/>
    <w:rsid w:val="00A06043"/>
    <w:rsid w:val="00A10109"/>
    <w:rsid w:val="00A102CD"/>
    <w:rsid w:val="00A1215F"/>
    <w:rsid w:val="00A13674"/>
    <w:rsid w:val="00A1733D"/>
    <w:rsid w:val="00A22D27"/>
    <w:rsid w:val="00A25F4B"/>
    <w:rsid w:val="00A35C04"/>
    <w:rsid w:val="00A37510"/>
    <w:rsid w:val="00A51CDA"/>
    <w:rsid w:val="00A6172B"/>
    <w:rsid w:val="00A8486C"/>
    <w:rsid w:val="00A915D4"/>
    <w:rsid w:val="00AA2DA1"/>
    <w:rsid w:val="00AA6D77"/>
    <w:rsid w:val="00AB3378"/>
    <w:rsid w:val="00AC04FF"/>
    <w:rsid w:val="00AC0B03"/>
    <w:rsid w:val="00AC1E51"/>
    <w:rsid w:val="00AC79A1"/>
    <w:rsid w:val="00AF2DA0"/>
    <w:rsid w:val="00AF3EA2"/>
    <w:rsid w:val="00AF66BF"/>
    <w:rsid w:val="00B05532"/>
    <w:rsid w:val="00B062C2"/>
    <w:rsid w:val="00B079EC"/>
    <w:rsid w:val="00B17D09"/>
    <w:rsid w:val="00B312D2"/>
    <w:rsid w:val="00B413AB"/>
    <w:rsid w:val="00B46378"/>
    <w:rsid w:val="00B6758E"/>
    <w:rsid w:val="00B717EA"/>
    <w:rsid w:val="00B8040D"/>
    <w:rsid w:val="00BA4E90"/>
    <w:rsid w:val="00BA65B6"/>
    <w:rsid w:val="00BB1542"/>
    <w:rsid w:val="00BB740E"/>
    <w:rsid w:val="00BB7B5C"/>
    <w:rsid w:val="00BC0DCA"/>
    <w:rsid w:val="00BD7D23"/>
    <w:rsid w:val="00BF0A58"/>
    <w:rsid w:val="00C11495"/>
    <w:rsid w:val="00C23177"/>
    <w:rsid w:val="00C255AC"/>
    <w:rsid w:val="00C27645"/>
    <w:rsid w:val="00C35D4D"/>
    <w:rsid w:val="00C4335B"/>
    <w:rsid w:val="00C4436C"/>
    <w:rsid w:val="00C56408"/>
    <w:rsid w:val="00C64859"/>
    <w:rsid w:val="00C74F83"/>
    <w:rsid w:val="00C77B62"/>
    <w:rsid w:val="00C931A7"/>
    <w:rsid w:val="00C944E2"/>
    <w:rsid w:val="00CA593D"/>
    <w:rsid w:val="00CB0026"/>
    <w:rsid w:val="00CB35FF"/>
    <w:rsid w:val="00CB39A5"/>
    <w:rsid w:val="00CB65F8"/>
    <w:rsid w:val="00CB7DBC"/>
    <w:rsid w:val="00CD0E78"/>
    <w:rsid w:val="00CE6983"/>
    <w:rsid w:val="00CF24C5"/>
    <w:rsid w:val="00CF3854"/>
    <w:rsid w:val="00D24005"/>
    <w:rsid w:val="00D26617"/>
    <w:rsid w:val="00D33310"/>
    <w:rsid w:val="00D357B2"/>
    <w:rsid w:val="00D42052"/>
    <w:rsid w:val="00D539F9"/>
    <w:rsid w:val="00D61C3B"/>
    <w:rsid w:val="00D63B3A"/>
    <w:rsid w:val="00D80653"/>
    <w:rsid w:val="00D80BD6"/>
    <w:rsid w:val="00D84930"/>
    <w:rsid w:val="00D922D6"/>
    <w:rsid w:val="00D93BEE"/>
    <w:rsid w:val="00D93DC2"/>
    <w:rsid w:val="00DC5C09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4736"/>
    <w:rsid w:val="00E464AC"/>
    <w:rsid w:val="00E51661"/>
    <w:rsid w:val="00E54534"/>
    <w:rsid w:val="00E57F8B"/>
    <w:rsid w:val="00E664B0"/>
    <w:rsid w:val="00E74165"/>
    <w:rsid w:val="00E82694"/>
    <w:rsid w:val="00EA15E2"/>
    <w:rsid w:val="00EA29FE"/>
    <w:rsid w:val="00EB43D5"/>
    <w:rsid w:val="00ED2BBE"/>
    <w:rsid w:val="00EE4BBE"/>
    <w:rsid w:val="00EF7265"/>
    <w:rsid w:val="00F0410B"/>
    <w:rsid w:val="00F10CFC"/>
    <w:rsid w:val="00F12801"/>
    <w:rsid w:val="00F25163"/>
    <w:rsid w:val="00F259EC"/>
    <w:rsid w:val="00F25D1A"/>
    <w:rsid w:val="00F311F1"/>
    <w:rsid w:val="00F36559"/>
    <w:rsid w:val="00F41E4F"/>
    <w:rsid w:val="00F455D9"/>
    <w:rsid w:val="00F551B0"/>
    <w:rsid w:val="00F561F0"/>
    <w:rsid w:val="00F56F56"/>
    <w:rsid w:val="00F60336"/>
    <w:rsid w:val="00F623DD"/>
    <w:rsid w:val="00F6465C"/>
    <w:rsid w:val="00F750D5"/>
    <w:rsid w:val="00F93DA5"/>
    <w:rsid w:val="00F945D8"/>
    <w:rsid w:val="00FA5CB7"/>
    <w:rsid w:val="00FB24CB"/>
    <w:rsid w:val="00FB4C8D"/>
    <w:rsid w:val="00FC56AA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link w:val="a9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  <w:style w:type="character" w:customStyle="1" w:styleId="a9">
    <w:name w:val="Без интервала Знак"/>
    <w:link w:val="a8"/>
    <w:uiPriority w:val="1"/>
    <w:rsid w:val="00B0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F5EC22-DBBF-4895-81AE-05EF1E0F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9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Градович Ольга Александровна</dc:creator>
  <cp:lastModifiedBy>052KlyuchnikovaAV</cp:lastModifiedBy>
  <cp:revision>119</cp:revision>
  <cp:lastPrinted>2024-10-29T05:08:00Z</cp:lastPrinted>
  <dcterms:created xsi:type="dcterms:W3CDTF">2021-10-21T03:02:00Z</dcterms:created>
  <dcterms:modified xsi:type="dcterms:W3CDTF">2024-10-31T07:07:00Z</dcterms:modified>
</cp:coreProperties>
</file>