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B0293E">
        <w:rPr>
          <w:rFonts w:ascii="Times New Roman" w:hAnsi="Times New Roman" w:cs="Times New Roman"/>
          <w:b/>
          <w:sz w:val="24"/>
          <w:szCs w:val="28"/>
        </w:rPr>
        <w:t>в</w:t>
      </w:r>
      <w:bookmarkStart w:id="0" w:name="_GoBack"/>
      <w:bookmarkEnd w:id="0"/>
      <w:r w:rsidR="00B0293E" w:rsidRPr="00B0293E">
        <w:rPr>
          <w:rFonts w:ascii="Times New Roman" w:hAnsi="Times New Roman" w:cs="Times New Roman"/>
          <w:b/>
          <w:sz w:val="24"/>
          <w:szCs w:val="28"/>
        </w:rPr>
        <w:t>ыполнение работ по изготовлению протезов нижних конечностей</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1039E4">
        <w:rPr>
          <w:rFonts w:ascii="Times New Roman" w:hAnsi="Times New Roman" w:cs="Times New Roman"/>
          <w:b/>
          <w:sz w:val="24"/>
        </w:rPr>
        <w:t>3</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w:t>
      </w:r>
      <w:r w:rsidR="008E6DE5">
        <w:rPr>
          <w:rFonts w:ascii="Times New Roman" w:hAnsi="Times New Roman" w:cs="Times New Roman"/>
          <w:sz w:val="24"/>
        </w:rPr>
        <w:t xml:space="preserve"> в </w:t>
      </w:r>
      <w:r w:rsidR="00C558C3" w:rsidRPr="00C558C3">
        <w:rPr>
          <w:rFonts w:ascii="Times New Roman" w:hAnsi="Times New Roman" w:cs="Times New Roman"/>
          <w:sz w:val="24"/>
        </w:rPr>
        <w:t xml:space="preserve">г. </w:t>
      </w:r>
      <w:r w:rsidR="00514CCF">
        <w:rPr>
          <w:rFonts w:ascii="Times New Roman" w:hAnsi="Times New Roman" w:cs="Times New Roman"/>
          <w:sz w:val="24"/>
        </w:rPr>
        <w:t>Хабаровске</w:t>
      </w:r>
      <w:r w:rsidR="00C558C3" w:rsidRPr="00C558C3">
        <w:rPr>
          <w:rFonts w:ascii="Times New Roman" w:hAnsi="Times New Roman" w:cs="Times New Roman"/>
          <w:sz w:val="24"/>
        </w:rPr>
        <w:t xml:space="preserve"> Российской Федерации</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1039E4">
        <w:rPr>
          <w:rFonts w:ascii="Times New Roman" w:hAnsi="Times New Roman" w:cs="Times New Roman"/>
          <w:b/>
          <w:sz w:val="24"/>
        </w:rPr>
        <w:t>4</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327B78">
        <w:rPr>
          <w:rFonts w:ascii="Times New Roman" w:hAnsi="Times New Roman" w:cs="Times New Roman"/>
          <w:sz w:val="24"/>
        </w:rPr>
        <w:t>25</w:t>
      </w:r>
      <w:r w:rsidR="008E7BF2">
        <w:rPr>
          <w:rFonts w:ascii="Times New Roman" w:hAnsi="Times New Roman" w:cs="Times New Roman"/>
          <w:sz w:val="24"/>
        </w:rPr>
        <w:t xml:space="preserve"> </w:t>
      </w:r>
      <w:r w:rsidR="00327B78">
        <w:rPr>
          <w:rFonts w:ascii="Times New Roman" w:hAnsi="Times New Roman" w:cs="Times New Roman"/>
          <w:sz w:val="24"/>
        </w:rPr>
        <w:t>ноября</w:t>
      </w:r>
      <w:r w:rsidR="008E7BF2">
        <w:rPr>
          <w:rFonts w:ascii="Times New Roman" w:hAnsi="Times New Roman" w:cs="Times New Roman"/>
          <w:sz w:val="24"/>
        </w:rPr>
        <w:t xml:space="preserve"> 2024 года.</w:t>
      </w:r>
    </w:p>
    <w:p w:rsidR="008E7BF2" w:rsidRDefault="008E7BF2" w:rsidP="00EC74E1">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Pr="008E7BF2">
        <w:rPr>
          <w:rFonts w:ascii="Times New Roman" w:hAnsi="Times New Roman" w:cs="Times New Roman"/>
          <w:sz w:val="24"/>
        </w:rPr>
        <w:t>Срок выполнения работ по обеспечению Получателя протезом должен составлять не более 60 (Шестидесяти) календарных дней с момента обращения Получателя к Исполнителю с направлением, выданным Государственным заказчиком.</w:t>
      </w:r>
    </w:p>
    <w:p w:rsidR="006122D6" w:rsidRPr="006122D6" w:rsidRDefault="00336FD4"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5A690F">
        <w:rPr>
          <w:rFonts w:ascii="Times New Roman" w:eastAsia="Arial" w:hAnsi="Times New Roman" w:cs="Times New Roman"/>
          <w:kern w:val="1"/>
          <w:sz w:val="24"/>
          <w:lang w:eastAsia="ar-SA" w:bidi="ar-SA"/>
        </w:rPr>
        <w:t>я</w:t>
      </w:r>
      <w:proofErr w:type="gramStart"/>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proofErr w:type="gramEnd"/>
      <w:r w:rsidRPr="00FC5755">
        <w:rPr>
          <w:rFonts w:ascii="Times New Roman" w:eastAsia="Arial" w:hAnsi="Times New Roman" w:cs="Times New Roman"/>
          <w:kern w:val="1"/>
          <w:sz w:val="24"/>
          <w:lang w:eastAsia="ar-SA" w:bidi="ar-SA"/>
        </w:rPr>
        <w:t>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2454A1">
        <w:rPr>
          <w:rFonts w:ascii="Times New Roman" w:eastAsia="Arial" w:hAnsi="Times New Roman" w:cs="Times New Roman"/>
          <w:kern w:val="1"/>
          <w:sz w:val="24"/>
          <w:lang w:eastAsia="ar-SA" w:bidi="ar-SA"/>
        </w:rPr>
        <w:t>ем</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Услуги по обучению пользованию протезом нижней конечности»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5A690F" w:rsidRPr="006122D6" w:rsidTr="00327B78">
        <w:trPr>
          <w:trHeight w:val="2770"/>
          <w:jc w:val="center"/>
        </w:trPr>
        <w:tc>
          <w:tcPr>
            <w:tcW w:w="562" w:type="dxa"/>
            <w:tcBorders>
              <w:left w:val="single" w:sz="1" w:space="0" w:color="000000"/>
              <w:bottom w:val="single" w:sz="1" w:space="0" w:color="000000"/>
            </w:tcBorders>
          </w:tcPr>
          <w:p w:rsidR="005A690F" w:rsidRPr="00EC74E1" w:rsidRDefault="005A690F"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5A690F" w:rsidRPr="00507F47" w:rsidRDefault="005A690F" w:rsidP="00BF74D1">
            <w:pPr>
              <w:spacing w:before="60" w:after="60"/>
              <w:jc w:val="center"/>
              <w:rPr>
                <w:rFonts w:ascii="Times New Roman" w:hAnsi="Times New Roman"/>
                <w:sz w:val="24"/>
              </w:rPr>
            </w:pPr>
            <w:r>
              <w:rPr>
                <w:rFonts w:ascii="Times New Roman" w:hAnsi="Times New Roman"/>
                <w:sz w:val="24"/>
              </w:rPr>
              <w:t>8-07-10</w:t>
            </w:r>
          </w:p>
          <w:p w:rsidR="005A690F" w:rsidRPr="00291FCC" w:rsidRDefault="005A690F" w:rsidP="00BF74D1">
            <w:pPr>
              <w:pStyle w:val="P273"/>
              <w:rPr>
                <w:rFonts w:eastAsia="Lucida Sans Unicode" w:cs="Times New Roman"/>
                <w:szCs w:val="24"/>
              </w:rPr>
            </w:pPr>
            <w:r>
              <w:t>Протез бедра модульного типа</w:t>
            </w:r>
            <w:r w:rsidRPr="00507F47">
              <w:t>, в том числе при недоразвитии</w:t>
            </w:r>
          </w:p>
        </w:tc>
        <w:tc>
          <w:tcPr>
            <w:tcW w:w="5954" w:type="dxa"/>
            <w:vAlign w:val="center"/>
          </w:tcPr>
          <w:p w:rsidR="005A690F" w:rsidRPr="007459F9" w:rsidRDefault="005A690F" w:rsidP="00BF74D1">
            <w:pPr>
              <w:jc w:val="both"/>
              <w:rPr>
                <w:rFonts w:ascii="Times New Roman" w:eastAsia="Times New Roman" w:hAnsi="Times New Roman" w:cs="Tahoma"/>
                <w:sz w:val="24"/>
              </w:rPr>
            </w:pPr>
            <w:r w:rsidRPr="007459F9">
              <w:rPr>
                <w:rFonts w:ascii="Times New Roman" w:eastAsia="Times New Roman" w:hAnsi="Times New Roman" w:cs="Tahoma"/>
                <w:sz w:val="24"/>
              </w:rPr>
              <w:t xml:space="preserve">Протез бедра модульный для пациентов с высоким уровнем активности. Приемная гильза выполнена по индивидуальному гипсовому слепку из слоистого пластика на </w:t>
            </w:r>
            <w:proofErr w:type="gramStart"/>
            <w:r w:rsidRPr="007459F9">
              <w:rPr>
                <w:rFonts w:ascii="Times New Roman" w:eastAsia="Times New Roman" w:hAnsi="Times New Roman" w:cs="Tahoma"/>
                <w:sz w:val="24"/>
              </w:rPr>
              <w:t>акри</w:t>
            </w:r>
            <w:r>
              <w:rPr>
                <w:rFonts w:ascii="Times New Roman" w:eastAsia="Times New Roman" w:hAnsi="Times New Roman" w:cs="Tahoma"/>
                <w:sz w:val="24"/>
              </w:rPr>
              <w:t>ловом</w:t>
            </w:r>
            <w:proofErr w:type="gramEnd"/>
            <w:r>
              <w:rPr>
                <w:rFonts w:ascii="Times New Roman" w:eastAsia="Times New Roman" w:hAnsi="Times New Roman" w:cs="Tahoma"/>
                <w:sz w:val="24"/>
              </w:rPr>
              <w:t xml:space="preserve"> связующем оборудованной клапаном вакуум.</w:t>
            </w:r>
            <w:r w:rsidRPr="007459F9">
              <w:rPr>
                <w:rFonts w:ascii="Times New Roman" w:eastAsia="Times New Roman" w:hAnsi="Times New Roman" w:cs="Tahoma"/>
                <w:sz w:val="24"/>
              </w:rPr>
              <w:t xml:space="preserve"> </w:t>
            </w:r>
            <w:proofErr w:type="gramStart"/>
            <w:r w:rsidRPr="007459F9">
              <w:rPr>
                <w:rFonts w:ascii="Times New Roman" w:eastAsia="Times New Roman" w:hAnsi="Times New Roman" w:cs="Tahoma"/>
                <w:sz w:val="24"/>
              </w:rPr>
              <w:t>Поворотный</w:t>
            </w:r>
            <w:proofErr w:type="gramEnd"/>
            <w:r w:rsidRPr="007459F9">
              <w:rPr>
                <w:rFonts w:ascii="Times New Roman" w:eastAsia="Times New Roman" w:hAnsi="Times New Roman" w:cs="Tahoma"/>
                <w:sz w:val="24"/>
              </w:rPr>
              <w:t xml:space="preserve"> РСУ для удобства одевания обуви. Коленный модуль многоосный с гидравлическим управлением фазой переноса, обеспечивающий контролируемое подгибание в фазе опоры до 15 градусов, комфортную ходьбу с высоким уровнем устойчивости даже по неровной, пересеченной местности</w:t>
            </w:r>
            <w:r>
              <w:rPr>
                <w:rFonts w:ascii="Times New Roman" w:eastAsia="Times New Roman" w:hAnsi="Times New Roman" w:cs="Tahoma"/>
                <w:sz w:val="24"/>
              </w:rPr>
              <w:t xml:space="preserve"> или под уклоном до 10 градусов</w:t>
            </w:r>
            <w:r w:rsidRPr="007459F9">
              <w:rPr>
                <w:rFonts w:ascii="Times New Roman" w:eastAsia="Times New Roman" w:hAnsi="Times New Roman" w:cs="Tahoma"/>
                <w:sz w:val="24"/>
              </w:rPr>
              <w:t>. Стопа с</w:t>
            </w:r>
            <w:r>
              <w:rPr>
                <w:rFonts w:ascii="Times New Roman" w:eastAsia="Times New Roman" w:hAnsi="Times New Roman" w:cs="Tahoma"/>
                <w:sz w:val="24"/>
              </w:rPr>
              <w:t xml:space="preserve"> 12 градусной </w:t>
            </w:r>
            <w:proofErr w:type="spellStart"/>
            <w:r>
              <w:rPr>
                <w:rFonts w:ascii="Times New Roman" w:eastAsia="Times New Roman" w:hAnsi="Times New Roman" w:cs="Tahoma"/>
                <w:sz w:val="24"/>
              </w:rPr>
              <w:t>плантарной</w:t>
            </w:r>
            <w:proofErr w:type="spellEnd"/>
            <w:r>
              <w:rPr>
                <w:rFonts w:ascii="Times New Roman" w:eastAsia="Times New Roman" w:hAnsi="Times New Roman" w:cs="Tahoma"/>
                <w:sz w:val="24"/>
              </w:rPr>
              <w:t xml:space="preserve"> и дорсальной флексией вместе со смещенной кзади осью шарнира обеспечивают походку, максимально приближенную к естественной </w:t>
            </w:r>
            <w:r>
              <w:rPr>
                <w:rFonts w:ascii="Times New Roman" w:eastAsia="Times New Roman" w:hAnsi="Times New Roman" w:cs="Tahoma"/>
                <w:sz w:val="24"/>
              </w:rPr>
              <w:lastRenderedPageBreak/>
              <w:t>физиологической норме.</w:t>
            </w:r>
            <w:r w:rsidRPr="007459F9">
              <w:rPr>
                <w:rFonts w:ascii="Times New Roman" w:eastAsia="Times New Roman" w:hAnsi="Times New Roman" w:cs="Tahoma"/>
                <w:sz w:val="24"/>
              </w:rPr>
              <w:t xml:space="preserve"> </w:t>
            </w:r>
            <w:r>
              <w:rPr>
                <w:rFonts w:ascii="Times New Roman" w:eastAsia="Times New Roman" w:hAnsi="Times New Roman" w:cs="Tahoma"/>
                <w:sz w:val="24"/>
              </w:rPr>
              <w:t xml:space="preserve">Раздвоенный носок и пятка улучшают контакт с поверхностью, обеспечивают стабильность при ходьбе по любым неровностям, изменение высоты каблука от 0 до 3, 5 см. Торсионный РСУ позволяет гасить ротационные нагрузки. Косметическая оболочка протеза модульная пенополиуретановая, чулки </w:t>
            </w:r>
            <w:proofErr w:type="spellStart"/>
            <w:r>
              <w:rPr>
                <w:rFonts w:ascii="Times New Roman" w:eastAsia="Times New Roman" w:hAnsi="Times New Roman" w:cs="Tahoma"/>
                <w:sz w:val="24"/>
              </w:rPr>
              <w:t>перлоновые</w:t>
            </w:r>
            <w:proofErr w:type="spellEnd"/>
            <w:r>
              <w:rPr>
                <w:rFonts w:ascii="Times New Roman" w:eastAsia="Times New Roman" w:hAnsi="Times New Roman" w:cs="Tahoma"/>
                <w:sz w:val="24"/>
              </w:rPr>
              <w:t xml:space="preserve">. Все полуфабрикаты подобранны под вес получателя. Протез предназначен для передвижения, как </w:t>
            </w:r>
            <w:proofErr w:type="gramStart"/>
            <w:r>
              <w:rPr>
                <w:rFonts w:ascii="Times New Roman" w:eastAsia="Times New Roman" w:hAnsi="Times New Roman" w:cs="Tahoma"/>
                <w:sz w:val="24"/>
              </w:rPr>
              <w:t>в</w:t>
            </w:r>
            <w:proofErr w:type="gramEnd"/>
            <w:r>
              <w:rPr>
                <w:rFonts w:ascii="Times New Roman" w:eastAsia="Times New Roman" w:hAnsi="Times New Roman" w:cs="Tahoma"/>
                <w:sz w:val="24"/>
              </w:rPr>
              <w:t xml:space="preserve"> замкнутом, так и на открытом пространстве. Тип протез</w:t>
            </w:r>
            <w:proofErr w:type="gramStart"/>
            <w:r>
              <w:rPr>
                <w:rFonts w:ascii="Times New Roman" w:eastAsia="Times New Roman" w:hAnsi="Times New Roman" w:cs="Tahoma"/>
                <w:sz w:val="24"/>
              </w:rPr>
              <w:t>а-</w:t>
            </w:r>
            <w:proofErr w:type="gramEnd"/>
            <w:r>
              <w:rPr>
                <w:rFonts w:ascii="Times New Roman" w:eastAsia="Times New Roman" w:hAnsi="Times New Roman" w:cs="Tahoma"/>
                <w:sz w:val="24"/>
              </w:rPr>
              <w:t xml:space="preserve"> постоянный. </w:t>
            </w:r>
          </w:p>
        </w:tc>
        <w:tc>
          <w:tcPr>
            <w:tcW w:w="1248" w:type="dxa"/>
          </w:tcPr>
          <w:p w:rsidR="005A690F" w:rsidRPr="006122D6" w:rsidRDefault="005A690F"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5A690F" w:rsidRPr="006122D6" w:rsidTr="00327B78">
        <w:trPr>
          <w:trHeight w:val="2770"/>
          <w:jc w:val="center"/>
        </w:trPr>
        <w:tc>
          <w:tcPr>
            <w:tcW w:w="562" w:type="dxa"/>
            <w:tcBorders>
              <w:left w:val="single" w:sz="1" w:space="0" w:color="000000"/>
              <w:bottom w:val="single" w:sz="1" w:space="0" w:color="000000"/>
            </w:tcBorders>
          </w:tcPr>
          <w:p w:rsidR="005A690F" w:rsidRDefault="005A690F"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2</w:t>
            </w:r>
          </w:p>
        </w:tc>
        <w:tc>
          <w:tcPr>
            <w:tcW w:w="2268" w:type="dxa"/>
          </w:tcPr>
          <w:p w:rsidR="005A690F" w:rsidRPr="008E5295" w:rsidRDefault="005A690F" w:rsidP="00BF74D1">
            <w:pPr>
              <w:pStyle w:val="P273"/>
              <w:rPr>
                <w:szCs w:val="24"/>
              </w:rPr>
            </w:pPr>
            <w:r w:rsidRPr="008E5295">
              <w:rPr>
                <w:szCs w:val="24"/>
              </w:rPr>
              <w:t>8-07-0</w:t>
            </w:r>
            <w:r>
              <w:rPr>
                <w:szCs w:val="24"/>
              </w:rPr>
              <w:t>4</w:t>
            </w:r>
          </w:p>
          <w:p w:rsidR="005A690F" w:rsidRPr="00BD5FC8" w:rsidRDefault="005A690F" w:rsidP="00BF74D1">
            <w:pPr>
              <w:spacing w:before="60" w:after="60"/>
              <w:jc w:val="center"/>
              <w:rPr>
                <w:rFonts w:ascii="Times New Roman" w:hAnsi="Times New Roman"/>
                <w:sz w:val="24"/>
              </w:rPr>
            </w:pPr>
            <w:r w:rsidRPr="00BD5FC8">
              <w:rPr>
                <w:sz w:val="24"/>
              </w:rPr>
              <w:t xml:space="preserve"> </w:t>
            </w:r>
            <w:r w:rsidRPr="00BD5FC8">
              <w:rPr>
                <w:rFonts w:ascii="Times New Roman" w:hAnsi="Times New Roman"/>
                <w:sz w:val="24"/>
              </w:rPr>
              <w:t xml:space="preserve">Протез </w:t>
            </w:r>
            <w:r w:rsidRPr="00BD5FC8">
              <w:rPr>
                <w:rStyle w:val="T2"/>
                <w:lang w:eastAsia="ar-SA"/>
              </w:rPr>
              <w:t>голени</w:t>
            </w:r>
            <w:r w:rsidRPr="00BD5FC8">
              <w:rPr>
                <w:rFonts w:ascii="Times New Roman" w:hAnsi="Times New Roman"/>
                <w:sz w:val="24"/>
              </w:rPr>
              <w:t xml:space="preserve"> для купания</w:t>
            </w:r>
          </w:p>
        </w:tc>
        <w:tc>
          <w:tcPr>
            <w:tcW w:w="5954" w:type="dxa"/>
            <w:vAlign w:val="center"/>
          </w:tcPr>
          <w:p w:rsidR="005A690F" w:rsidRPr="00BD5FC8" w:rsidRDefault="005A690F" w:rsidP="00BF74D1">
            <w:pPr>
              <w:autoSpaceDE w:val="0"/>
              <w:rPr>
                <w:rFonts w:ascii="Times New Roman" w:hAnsi="Times New Roman"/>
                <w:noProof/>
                <w:sz w:val="24"/>
              </w:rPr>
            </w:pPr>
            <w:r w:rsidRPr="00153D30">
              <w:rPr>
                <w:noProof/>
              </w:rPr>
              <w:t>.</w:t>
            </w:r>
            <w:r w:rsidRPr="00BD5FC8">
              <w:rPr>
                <w:rFonts w:ascii="Times New Roman" w:hAnsi="Times New Roman"/>
                <w:noProof/>
                <w:sz w:val="24"/>
              </w:rPr>
              <w:t>1 Уровень ампутации:</w:t>
            </w:r>
            <w:r w:rsidRPr="00BD5FC8">
              <w:rPr>
                <w:rFonts w:ascii="Times New Roman" w:hAnsi="Times New Roman"/>
                <w:noProof/>
                <w:sz w:val="24"/>
              </w:rPr>
              <w:br/>
              <w:t>1.1.4 Средняя треть голени;</w:t>
            </w:r>
            <w:r w:rsidRPr="00BD5FC8">
              <w:rPr>
                <w:rFonts w:ascii="Times New Roman" w:hAnsi="Times New Roman"/>
                <w:noProof/>
                <w:sz w:val="24"/>
              </w:rPr>
              <w:br/>
              <w:t>1.2 Состояние культи:</w:t>
            </w:r>
            <w:r w:rsidRPr="00BD5FC8">
              <w:rPr>
                <w:rFonts w:ascii="Times New Roman" w:hAnsi="Times New Roman"/>
                <w:noProof/>
                <w:sz w:val="24"/>
              </w:rPr>
              <w:br/>
              <w:t>1.2.1 Функциональная;</w:t>
            </w:r>
            <w:r w:rsidRPr="00BD5FC8">
              <w:rPr>
                <w:rFonts w:ascii="Times New Roman" w:hAnsi="Times New Roman"/>
                <w:noProof/>
                <w:sz w:val="24"/>
              </w:rPr>
              <w:br/>
              <w:t>1.3 Уровень активности: 1.3.3. 3-4;</w:t>
            </w:r>
            <w:r w:rsidRPr="00BD5FC8">
              <w:rPr>
                <w:rFonts w:ascii="Times New Roman" w:hAnsi="Times New Roman"/>
                <w:noProof/>
                <w:sz w:val="24"/>
              </w:rPr>
              <w:br/>
              <w:t>1.4 Вес пациента: 1.4.1 65 кг;</w:t>
            </w:r>
            <w:r w:rsidRPr="00BD5FC8">
              <w:rPr>
                <w:rFonts w:ascii="Times New Roman" w:hAnsi="Times New Roman"/>
                <w:noProof/>
                <w:sz w:val="24"/>
              </w:rPr>
              <w:br/>
              <w:t>2.1 Наименование разновидности модуля:</w:t>
            </w:r>
            <w:r w:rsidRPr="00BD5FC8">
              <w:rPr>
                <w:rFonts w:ascii="Times New Roman" w:hAnsi="Times New Roman"/>
                <w:noProof/>
                <w:sz w:val="24"/>
              </w:rPr>
              <w:br/>
              <w:t>2.1.1 Приемная гильза жесткая;</w:t>
            </w:r>
            <w:r w:rsidRPr="00BD5FC8">
              <w:rPr>
                <w:rFonts w:ascii="Times New Roman" w:hAnsi="Times New Roman"/>
                <w:noProof/>
                <w:sz w:val="24"/>
              </w:rPr>
              <w:br/>
              <w:t xml:space="preserve">3.1. Наименование разновидности модуля ( узла, элемента) :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 xml:space="preserve">3.1.1 Вкладная гильза из силикона; </w:t>
            </w:r>
            <w:r w:rsidRPr="00BD5FC8">
              <w:rPr>
                <w:rFonts w:ascii="Times New Roman" w:hAnsi="Times New Roman"/>
                <w:noProof/>
                <w:sz w:val="24"/>
              </w:rPr>
              <w:br/>
              <w:t xml:space="preserve">4.1 Наименование разновидности модуля: </w:t>
            </w:r>
            <w:r w:rsidRPr="00BD5FC8">
              <w:rPr>
                <w:rFonts w:ascii="Times New Roman" w:hAnsi="Times New Roman"/>
                <w:noProof/>
                <w:sz w:val="24"/>
              </w:rPr>
              <w:br/>
              <w:t>4.1.1 Стопа протеза для купания ;</w:t>
            </w:r>
            <w:r w:rsidRPr="00BD5FC8">
              <w:rPr>
                <w:rFonts w:ascii="Times New Roman" w:hAnsi="Times New Roman"/>
                <w:noProof/>
                <w:sz w:val="24"/>
              </w:rPr>
              <w:br/>
              <w:t xml:space="preserve">4.2 Конструктивные особенности модуля стопы: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 xml:space="preserve">4.2.1 Влагозащищенная;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4.2.2 Противоскользящее покрытие;</w:t>
            </w:r>
            <w:r w:rsidRPr="00BD5FC8">
              <w:rPr>
                <w:rFonts w:ascii="Times New Roman" w:hAnsi="Times New Roman"/>
                <w:noProof/>
                <w:sz w:val="24"/>
              </w:rPr>
              <w:br/>
              <w:t xml:space="preserve">5.2 Конструктивные особенности модуля( узла, элемента) :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5.2.4 Бандаж наколенник силиконовый и замок полимерного материала.</w:t>
            </w:r>
            <w:r w:rsidRPr="00BD5FC8">
              <w:rPr>
                <w:rFonts w:ascii="Times New Roman" w:hAnsi="Times New Roman"/>
                <w:noProof/>
                <w:sz w:val="24"/>
              </w:rPr>
              <w:br/>
              <w:t xml:space="preserve">5.3 Функциональные особенности: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5.3.1 Влагозащищенное</w:t>
            </w:r>
            <w:r w:rsidRPr="00BD5FC8">
              <w:rPr>
                <w:rFonts w:ascii="Times New Roman" w:hAnsi="Times New Roman"/>
                <w:noProof/>
                <w:sz w:val="24"/>
              </w:rPr>
              <w:br/>
              <w:t xml:space="preserve">6.1. </w:t>
            </w:r>
            <w:proofErr w:type="gramStart"/>
            <w:r w:rsidRPr="00BD5FC8">
              <w:rPr>
                <w:rFonts w:ascii="Times New Roman" w:hAnsi="Times New Roman"/>
                <w:noProof/>
                <w:sz w:val="24"/>
              </w:rPr>
              <w:t xml:space="preserve">Наименование разновидности модуля узла, элемента): </w:t>
            </w:r>
            <w:proofErr w:type="gramEnd"/>
          </w:p>
          <w:p w:rsidR="005A690F" w:rsidRPr="00BD5FC8" w:rsidRDefault="005A690F" w:rsidP="00BF74D1">
            <w:pPr>
              <w:autoSpaceDE w:val="0"/>
              <w:rPr>
                <w:rFonts w:ascii="Times New Roman" w:hAnsi="Times New Roman"/>
                <w:b/>
                <w:spacing w:val="4"/>
                <w:sz w:val="24"/>
              </w:rPr>
            </w:pPr>
            <w:r w:rsidRPr="00BD5FC8">
              <w:rPr>
                <w:rFonts w:ascii="Times New Roman" w:hAnsi="Times New Roman"/>
                <w:noProof/>
                <w:sz w:val="24"/>
              </w:rPr>
              <w:t>6.1.1 Жесткая облицовка;;</w:t>
            </w:r>
            <w:r w:rsidRPr="00BD5FC8">
              <w:rPr>
                <w:rFonts w:ascii="Times New Roman" w:hAnsi="Times New Roman"/>
                <w:noProof/>
                <w:sz w:val="24"/>
              </w:rPr>
              <w:br/>
              <w:t xml:space="preserve">6.2 Конструктивные особенности модуля (узла, элемента) : </w:t>
            </w:r>
            <w:r w:rsidRPr="00BD5FC8">
              <w:rPr>
                <w:rFonts w:ascii="Times New Roman" w:hAnsi="Times New Roman"/>
                <w:noProof/>
                <w:sz w:val="24"/>
              </w:rPr>
              <w:br/>
              <w:t>6.2.1 Влагостойкая.</w:t>
            </w:r>
          </w:p>
          <w:p w:rsidR="005A690F" w:rsidRPr="007459F9" w:rsidRDefault="005A690F" w:rsidP="00BF74D1">
            <w:pPr>
              <w:jc w:val="both"/>
              <w:rPr>
                <w:rFonts w:ascii="Times New Roman" w:eastAsia="Times New Roman" w:hAnsi="Times New Roman" w:cs="Tahoma"/>
                <w:sz w:val="24"/>
              </w:rPr>
            </w:pPr>
            <w:r w:rsidRPr="00BD5FC8">
              <w:rPr>
                <w:rFonts w:ascii="Times New Roman" w:hAnsi="Times New Roman"/>
                <w:b/>
                <w:spacing w:val="4"/>
                <w:sz w:val="24"/>
              </w:rPr>
              <w:t xml:space="preserve">В комплект входит 4 </w:t>
            </w:r>
            <w:proofErr w:type="gramStart"/>
            <w:r w:rsidRPr="00BD5FC8">
              <w:rPr>
                <w:rFonts w:ascii="Times New Roman" w:hAnsi="Times New Roman"/>
                <w:b/>
                <w:spacing w:val="4"/>
                <w:sz w:val="24"/>
              </w:rPr>
              <w:t>шерстяных</w:t>
            </w:r>
            <w:proofErr w:type="gramEnd"/>
            <w:r w:rsidRPr="00BD5FC8">
              <w:rPr>
                <w:rFonts w:ascii="Times New Roman" w:hAnsi="Times New Roman"/>
                <w:b/>
                <w:spacing w:val="4"/>
                <w:sz w:val="24"/>
              </w:rPr>
              <w:t>, 4 хлопчатобумажных чехла, 2 чехла на культю голени из полимерного материала (силиконовых), косметическая оболочка на протез нижней конечности.</w:t>
            </w:r>
          </w:p>
        </w:tc>
        <w:tc>
          <w:tcPr>
            <w:tcW w:w="1248" w:type="dxa"/>
          </w:tcPr>
          <w:p w:rsidR="005A690F" w:rsidRDefault="005A690F"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t>1</w:t>
            </w:r>
          </w:p>
        </w:tc>
      </w:tr>
      <w:tr w:rsidR="005A690F" w:rsidRPr="006122D6" w:rsidTr="00327B78">
        <w:trPr>
          <w:trHeight w:val="2770"/>
          <w:jc w:val="center"/>
        </w:trPr>
        <w:tc>
          <w:tcPr>
            <w:tcW w:w="562" w:type="dxa"/>
            <w:tcBorders>
              <w:left w:val="single" w:sz="1" w:space="0" w:color="000000"/>
              <w:bottom w:val="single" w:sz="1" w:space="0" w:color="000000"/>
            </w:tcBorders>
          </w:tcPr>
          <w:p w:rsidR="005A690F" w:rsidRDefault="005A690F"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3</w:t>
            </w:r>
          </w:p>
        </w:tc>
        <w:tc>
          <w:tcPr>
            <w:tcW w:w="2268" w:type="dxa"/>
          </w:tcPr>
          <w:p w:rsidR="005A690F" w:rsidRPr="00817E56" w:rsidRDefault="005A690F" w:rsidP="00BF74D1">
            <w:pPr>
              <w:pStyle w:val="P273"/>
              <w:rPr>
                <w:szCs w:val="24"/>
              </w:rPr>
            </w:pPr>
            <w:r w:rsidRPr="00817E56">
              <w:rPr>
                <w:szCs w:val="24"/>
              </w:rPr>
              <w:t>8-07-</w:t>
            </w:r>
            <w:r>
              <w:rPr>
                <w:szCs w:val="24"/>
              </w:rPr>
              <w:t>09</w:t>
            </w:r>
          </w:p>
          <w:p w:rsidR="005A690F" w:rsidRPr="00BD5FC8" w:rsidRDefault="005A690F" w:rsidP="00BF74D1">
            <w:pPr>
              <w:spacing w:before="60" w:after="60"/>
              <w:jc w:val="center"/>
              <w:rPr>
                <w:rFonts w:ascii="Times New Roman" w:hAnsi="Times New Roman"/>
                <w:sz w:val="24"/>
              </w:rPr>
            </w:pPr>
            <w:r w:rsidRPr="00817E56">
              <w:t xml:space="preserve"> </w:t>
            </w:r>
            <w:r w:rsidRPr="00BD5FC8">
              <w:rPr>
                <w:rFonts w:ascii="Times New Roman" w:hAnsi="Times New Roman"/>
                <w:sz w:val="24"/>
              </w:rPr>
              <w:t xml:space="preserve">Протез </w:t>
            </w:r>
            <w:r w:rsidRPr="00BD5FC8">
              <w:rPr>
                <w:rStyle w:val="T2"/>
                <w:lang w:eastAsia="ar-SA"/>
              </w:rPr>
              <w:t>голени</w:t>
            </w:r>
            <w:r w:rsidRPr="00BD5FC8">
              <w:rPr>
                <w:rFonts w:ascii="Times New Roman" w:hAnsi="Times New Roman"/>
                <w:sz w:val="24"/>
              </w:rPr>
              <w:t xml:space="preserve"> модульный, в том числе при недоразвитии</w:t>
            </w:r>
          </w:p>
        </w:tc>
        <w:tc>
          <w:tcPr>
            <w:tcW w:w="5954" w:type="dxa"/>
            <w:vAlign w:val="center"/>
          </w:tcPr>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1.1.Уровень ампутации: 1.1.4. Средняя треть голени;</w:t>
            </w:r>
            <w:r w:rsidRPr="00BD5FC8">
              <w:rPr>
                <w:rFonts w:ascii="Times New Roman" w:hAnsi="Times New Roman"/>
                <w:noProof/>
                <w:sz w:val="24"/>
              </w:rPr>
              <w:br/>
              <w:t>1.2.Состояние культи: 1.2.1.Функциональная;</w:t>
            </w:r>
            <w:r w:rsidRPr="00BD5FC8">
              <w:rPr>
                <w:rFonts w:ascii="Times New Roman" w:hAnsi="Times New Roman"/>
                <w:noProof/>
                <w:sz w:val="24"/>
              </w:rPr>
              <w:br/>
              <w:t>1.3.Уровень активности: .3.3. 3-4 ;</w:t>
            </w:r>
            <w:r w:rsidRPr="00BD5FC8">
              <w:rPr>
                <w:rFonts w:ascii="Times New Roman" w:hAnsi="Times New Roman"/>
                <w:noProof/>
                <w:sz w:val="24"/>
              </w:rPr>
              <w:br/>
              <w:t>1.4.1.Вес пациента: 65 кг;</w:t>
            </w:r>
            <w:r w:rsidRPr="00BD5FC8">
              <w:rPr>
                <w:rFonts w:ascii="Times New Roman" w:hAnsi="Times New Roman"/>
                <w:noProof/>
                <w:sz w:val="24"/>
              </w:rPr>
              <w:br/>
              <w:t xml:space="preserve">2.1.Наименование разновидности модуля (узла, элемента):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2.1.1. Приемная гильза; жесткая из акриловых смол;</w:t>
            </w:r>
            <w:r w:rsidRPr="00BD5FC8">
              <w:rPr>
                <w:rFonts w:ascii="Times New Roman" w:hAnsi="Times New Roman"/>
                <w:noProof/>
                <w:sz w:val="24"/>
              </w:rPr>
              <w:br/>
              <w:t xml:space="preserve">3.1.Наименование разновидности модуля (узла, элемента):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3.1.1 Вкладная гильза из силикона;</w:t>
            </w:r>
            <w:r w:rsidRPr="00BD5FC8">
              <w:rPr>
                <w:rFonts w:ascii="Times New Roman" w:hAnsi="Times New Roman"/>
                <w:noProof/>
                <w:sz w:val="24"/>
              </w:rPr>
              <w:br/>
              <w:t xml:space="preserve">4.1. </w:t>
            </w:r>
            <w:proofErr w:type="gramStart"/>
            <w:r w:rsidRPr="00BD5FC8">
              <w:rPr>
                <w:rFonts w:ascii="Times New Roman" w:hAnsi="Times New Roman"/>
                <w:noProof/>
                <w:sz w:val="24"/>
              </w:rPr>
              <w:t>Наименование разновидности модуля (узла, элемента) стопы:</w:t>
            </w:r>
            <w:r w:rsidRPr="00BD5FC8">
              <w:rPr>
                <w:rFonts w:ascii="Times New Roman" w:hAnsi="Times New Roman"/>
                <w:noProof/>
                <w:sz w:val="24"/>
              </w:rPr>
              <w:br/>
              <w:t xml:space="preserve">4.1.1.модуль стопы; 4.2 конструктивные особенности </w:t>
            </w:r>
            <w:r w:rsidRPr="00BD5FC8">
              <w:rPr>
                <w:rFonts w:ascii="Times New Roman" w:hAnsi="Times New Roman"/>
                <w:noProof/>
                <w:sz w:val="24"/>
              </w:rPr>
              <w:lastRenderedPageBreak/>
              <w:t xml:space="preserve">модуля (узла, элемента) : </w:t>
            </w:r>
            <w:proofErr w:type="gramEnd"/>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 xml:space="preserve">4.2.4. Стопа из композиционных материалов (энергосберегающая) </w:t>
            </w:r>
            <w:r w:rsidRPr="00BD5FC8">
              <w:rPr>
                <w:rFonts w:ascii="Times New Roman" w:hAnsi="Times New Roman"/>
                <w:noProof/>
                <w:sz w:val="24"/>
              </w:rPr>
              <w:br/>
              <w:t xml:space="preserve">6.1. Наименование разновидности модуля (узла, элемента): </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6.1.1. Крепление;</w:t>
            </w:r>
            <w:r w:rsidRPr="00BD5FC8">
              <w:rPr>
                <w:rFonts w:ascii="Times New Roman" w:hAnsi="Times New Roman"/>
                <w:noProof/>
                <w:sz w:val="24"/>
              </w:rPr>
              <w:br/>
              <w:t>6.2. Конструктивные особенности модуля (узла, элемента) :</w:t>
            </w:r>
            <w:r w:rsidRPr="00BD5FC8">
              <w:rPr>
                <w:rFonts w:ascii="Times New Roman" w:hAnsi="Times New Roman"/>
                <w:noProof/>
                <w:sz w:val="24"/>
              </w:rPr>
              <w:br/>
              <w:t>6.2.2. Замок полимерного чехла;</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6.2.5: Бандаж наколенник силиконовый ;</w:t>
            </w:r>
            <w:r w:rsidRPr="00BD5FC8">
              <w:rPr>
                <w:rFonts w:ascii="Times New Roman" w:hAnsi="Times New Roman"/>
                <w:noProof/>
                <w:sz w:val="24"/>
              </w:rPr>
              <w:br/>
              <w:t>7.1. Наименование разновидности отделочных косметических элементов:</w:t>
            </w:r>
          </w:p>
          <w:p w:rsidR="005A690F" w:rsidRPr="00BD5FC8" w:rsidRDefault="005A690F" w:rsidP="00BF74D1">
            <w:pPr>
              <w:autoSpaceDE w:val="0"/>
              <w:rPr>
                <w:rFonts w:ascii="Times New Roman" w:hAnsi="Times New Roman"/>
                <w:noProof/>
                <w:sz w:val="24"/>
              </w:rPr>
            </w:pPr>
            <w:r w:rsidRPr="00BD5FC8">
              <w:rPr>
                <w:rFonts w:ascii="Times New Roman" w:hAnsi="Times New Roman"/>
                <w:noProof/>
                <w:sz w:val="24"/>
              </w:rPr>
              <w:t>6.1.2. Мягкая облицовка;</w:t>
            </w:r>
            <w:r w:rsidRPr="00BD5FC8">
              <w:rPr>
                <w:rFonts w:ascii="Times New Roman" w:hAnsi="Times New Roman"/>
                <w:noProof/>
                <w:sz w:val="24"/>
              </w:rPr>
              <w:br/>
              <w:t xml:space="preserve">6.2. Конструктивные особенности отделочных косметических элементов: </w:t>
            </w:r>
          </w:p>
          <w:p w:rsidR="005A690F" w:rsidRPr="00BD5FC8" w:rsidRDefault="005A690F" w:rsidP="00BF74D1">
            <w:pPr>
              <w:autoSpaceDE w:val="0"/>
              <w:rPr>
                <w:rFonts w:ascii="Times New Roman" w:eastAsia="Times New Roman" w:hAnsi="Times New Roman"/>
                <w:sz w:val="24"/>
              </w:rPr>
            </w:pPr>
            <w:r w:rsidRPr="00BD5FC8">
              <w:rPr>
                <w:rFonts w:ascii="Times New Roman" w:hAnsi="Times New Roman"/>
                <w:noProof/>
                <w:sz w:val="24"/>
              </w:rPr>
              <w:t>6.2.3. Разъемная.</w:t>
            </w:r>
          </w:p>
          <w:p w:rsidR="005A690F" w:rsidRPr="007459F9" w:rsidRDefault="005A690F" w:rsidP="00BF74D1">
            <w:pPr>
              <w:jc w:val="both"/>
              <w:rPr>
                <w:rFonts w:ascii="Times New Roman" w:eastAsia="Times New Roman" w:hAnsi="Times New Roman" w:cs="Tahoma"/>
                <w:sz w:val="24"/>
              </w:rPr>
            </w:pPr>
            <w:r w:rsidRPr="00A973C5">
              <w:rPr>
                <w:rFonts w:ascii="Times New Roman" w:hAnsi="Times New Roman"/>
                <w:b/>
                <w:spacing w:val="4"/>
                <w:sz w:val="24"/>
              </w:rPr>
              <w:t xml:space="preserve">В комплект входит </w:t>
            </w:r>
            <w:r>
              <w:rPr>
                <w:rFonts w:ascii="Times New Roman" w:hAnsi="Times New Roman"/>
                <w:b/>
                <w:spacing w:val="4"/>
                <w:sz w:val="24"/>
              </w:rPr>
              <w:t>4</w:t>
            </w:r>
            <w:r w:rsidRPr="00A973C5">
              <w:rPr>
                <w:rFonts w:ascii="Times New Roman" w:hAnsi="Times New Roman"/>
                <w:b/>
                <w:spacing w:val="4"/>
                <w:sz w:val="24"/>
              </w:rPr>
              <w:t xml:space="preserve"> шерстяных</w:t>
            </w:r>
            <w:r>
              <w:rPr>
                <w:rFonts w:ascii="Times New Roman" w:hAnsi="Times New Roman"/>
                <w:b/>
                <w:spacing w:val="4"/>
                <w:sz w:val="24"/>
              </w:rPr>
              <w:t>,</w:t>
            </w:r>
            <w:r w:rsidRPr="00A973C5">
              <w:rPr>
                <w:rFonts w:ascii="Times New Roman" w:hAnsi="Times New Roman"/>
                <w:b/>
                <w:spacing w:val="4"/>
                <w:sz w:val="24"/>
              </w:rPr>
              <w:t xml:space="preserve"> </w:t>
            </w:r>
            <w:r>
              <w:rPr>
                <w:rFonts w:ascii="Times New Roman" w:hAnsi="Times New Roman"/>
                <w:b/>
                <w:spacing w:val="4"/>
                <w:sz w:val="24"/>
              </w:rPr>
              <w:t xml:space="preserve">4 </w:t>
            </w:r>
            <w:r w:rsidRPr="00A973C5">
              <w:rPr>
                <w:rFonts w:ascii="Times New Roman" w:hAnsi="Times New Roman"/>
                <w:b/>
                <w:spacing w:val="4"/>
                <w:sz w:val="24"/>
              </w:rPr>
              <w:t xml:space="preserve">хлопчатобумажных чехлов, </w:t>
            </w:r>
            <w:r>
              <w:rPr>
                <w:rFonts w:ascii="Times New Roman" w:hAnsi="Times New Roman"/>
                <w:b/>
                <w:spacing w:val="4"/>
                <w:sz w:val="24"/>
              </w:rPr>
              <w:t xml:space="preserve">2 </w:t>
            </w:r>
            <w:r w:rsidRPr="00A973C5">
              <w:rPr>
                <w:rFonts w:ascii="Times New Roman" w:hAnsi="Times New Roman"/>
                <w:b/>
                <w:spacing w:val="4"/>
                <w:sz w:val="24"/>
              </w:rPr>
              <w:t>чехл</w:t>
            </w:r>
            <w:r>
              <w:rPr>
                <w:rFonts w:ascii="Times New Roman" w:hAnsi="Times New Roman"/>
                <w:b/>
                <w:spacing w:val="4"/>
                <w:sz w:val="24"/>
              </w:rPr>
              <w:t>а</w:t>
            </w:r>
            <w:r w:rsidRPr="00A973C5">
              <w:rPr>
                <w:rFonts w:ascii="Times New Roman" w:hAnsi="Times New Roman"/>
                <w:b/>
                <w:spacing w:val="4"/>
                <w:sz w:val="24"/>
              </w:rPr>
              <w:t xml:space="preserve"> на культю бедра из полиме</w:t>
            </w:r>
            <w:r>
              <w:rPr>
                <w:rFonts w:ascii="Times New Roman" w:hAnsi="Times New Roman"/>
                <w:b/>
                <w:spacing w:val="4"/>
                <w:sz w:val="24"/>
              </w:rPr>
              <w:t>рного материала (силиконовых), косметическая оболочка на протез нижней конечности.</w:t>
            </w:r>
          </w:p>
        </w:tc>
        <w:tc>
          <w:tcPr>
            <w:tcW w:w="1248" w:type="dxa"/>
          </w:tcPr>
          <w:p w:rsidR="005A690F" w:rsidRDefault="005A690F"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5A690F" w:rsidRPr="006122D6" w:rsidTr="00BA3993">
        <w:trPr>
          <w:trHeight w:val="246"/>
          <w:jc w:val="center"/>
        </w:trPr>
        <w:tc>
          <w:tcPr>
            <w:tcW w:w="8784" w:type="dxa"/>
            <w:gridSpan w:val="3"/>
          </w:tcPr>
          <w:p w:rsidR="005A690F" w:rsidRPr="006122D6" w:rsidRDefault="005A690F"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lastRenderedPageBreak/>
              <w:t>ИТОГО:</w:t>
            </w:r>
          </w:p>
        </w:tc>
        <w:tc>
          <w:tcPr>
            <w:tcW w:w="1248" w:type="dxa"/>
            <w:vAlign w:val="center"/>
          </w:tcPr>
          <w:p w:rsidR="005A690F" w:rsidRPr="006122D6" w:rsidRDefault="005A690F"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3</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5A690F"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Изделия</w:t>
      </w:r>
      <w:r w:rsidR="006122D6" w:rsidRPr="006122D6">
        <w:rPr>
          <w:rFonts w:ascii="Times New Roman" w:eastAsia="Times New Roman" w:hAnsi="Times New Roman" w:cs="Times New Roman"/>
          <w:kern w:val="0"/>
          <w:sz w:val="24"/>
          <w:lang w:eastAsia="ru-RU" w:bidi="ar-SA"/>
        </w:rPr>
        <w:t xml:space="preserve"> долж</w:t>
      </w:r>
      <w:r>
        <w:rPr>
          <w:rFonts w:ascii="Times New Roman" w:eastAsia="Times New Roman" w:hAnsi="Times New Roman" w:cs="Times New Roman"/>
          <w:kern w:val="0"/>
          <w:sz w:val="24"/>
          <w:lang w:eastAsia="ru-RU" w:bidi="ar-SA"/>
        </w:rPr>
        <w:t>ны</w:t>
      </w:r>
      <w:r w:rsidR="006122D6"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006122D6"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006122D6"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006122D6"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006122D6" w:rsidRPr="006122D6">
        <w:rPr>
          <w:rFonts w:ascii="Times New Roman" w:eastAsia="Times New Roman" w:hAnsi="Times New Roman" w:cs="Times New Roman"/>
          <w:kern w:val="0"/>
          <w:sz w:val="24"/>
          <w:lang w:eastAsia="ru-RU" w:bidi="ar-SA"/>
        </w:rPr>
        <w:t xml:space="preserve">, его психологический статус, профессиональную и частную жизнь, индивидуальный уровень двигательной активности и иные значимые для целей реабилитации </w:t>
      </w:r>
      <w:proofErr w:type="gramStart"/>
      <w:r w:rsidR="006122D6" w:rsidRPr="006122D6">
        <w:rPr>
          <w:rFonts w:ascii="Times New Roman" w:eastAsia="Times New Roman" w:hAnsi="Times New Roman" w:cs="Times New Roman"/>
          <w:kern w:val="0"/>
          <w:sz w:val="24"/>
          <w:lang w:eastAsia="ru-RU" w:bidi="ar-SA"/>
        </w:rPr>
        <w:t>медико-социальные</w:t>
      </w:r>
      <w:proofErr w:type="gramEnd"/>
      <w:r w:rsidR="006122D6" w:rsidRPr="006122D6">
        <w:rPr>
          <w:rFonts w:ascii="Times New Roman" w:eastAsia="Times New Roman" w:hAnsi="Times New Roman" w:cs="Times New Roman"/>
          <w:kern w:val="0"/>
          <w:sz w:val="24"/>
          <w:lang w:eastAsia="ru-RU" w:bidi="ar-SA"/>
        </w:rPr>
        <w:t xml:space="preserve">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B05C3C">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B05C3C">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w:t>
      </w:r>
      <w:r w:rsidR="00B05C3C">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B05C3C">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B05C3C">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B05C3C">
        <w:rPr>
          <w:rFonts w:ascii="Times New Roman" w:eastAsia="Times New Roman" w:hAnsi="Times New Roman" w:cs="Times New Roman"/>
          <w:kern w:val="0"/>
          <w:sz w:val="24"/>
          <w:lang w:eastAsia="ru-RU" w:bidi="ar-SA"/>
        </w:rPr>
        <w:t>а</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w:t>
      </w:r>
      <w:r w:rsidR="00B05C3C">
        <w:rPr>
          <w:rFonts w:ascii="Times New Roman" w:eastAsia="Times New Roman" w:hAnsi="Times New Roman" w:cs="Times New Roman"/>
          <w:kern w:val="0"/>
          <w:sz w:val="24"/>
          <w:lang w:eastAsia="ru-RU" w:bidi="ar-SA"/>
        </w:rPr>
        <w:t>а</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5A690F" w:rsidP="005A690F">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Изделия </w:t>
      </w:r>
      <w:r w:rsidR="006122D6" w:rsidRPr="006122D6">
        <w:rPr>
          <w:rFonts w:ascii="Times New Roman" w:eastAsia="Times New Roman" w:hAnsi="Times New Roman" w:cs="Times New Roman"/>
          <w:kern w:val="0"/>
          <w:sz w:val="24"/>
          <w:lang w:eastAsia="ru-RU" w:bidi="ar-SA"/>
        </w:rPr>
        <w:t>долж</w:t>
      </w:r>
      <w:r w:rsidR="00B05C3C">
        <w:rPr>
          <w:rFonts w:ascii="Times New Roman" w:eastAsia="Times New Roman" w:hAnsi="Times New Roman" w:cs="Times New Roman"/>
          <w:kern w:val="0"/>
          <w:sz w:val="24"/>
          <w:lang w:eastAsia="ru-RU" w:bidi="ar-SA"/>
        </w:rPr>
        <w:t>н</w:t>
      </w:r>
      <w:r>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w:t>
      </w:r>
      <w:proofErr w:type="gramStart"/>
      <w:r w:rsidR="00E91F28" w:rsidRPr="00E91F28">
        <w:rPr>
          <w:rFonts w:ascii="Times New Roman" w:eastAsia="Times New Roman" w:hAnsi="Times New Roman" w:cs="Times New Roman"/>
          <w:kern w:val="0"/>
          <w:sz w:val="24"/>
          <w:lang w:eastAsia="ru-RU" w:bidi="ar-SA"/>
        </w:rPr>
        <w:t>Р</w:t>
      </w:r>
      <w:proofErr w:type="gramEnd"/>
      <w:r w:rsidR="00E91F28" w:rsidRPr="00E91F28">
        <w:rPr>
          <w:rFonts w:ascii="Times New Roman" w:eastAsia="Times New Roman" w:hAnsi="Times New Roman" w:cs="Times New Roman"/>
          <w:kern w:val="0"/>
          <w:sz w:val="24"/>
          <w:lang w:eastAsia="ru-RU" w:bidi="ar-SA"/>
        </w:rPr>
        <w:t xml:space="preserve">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w:t>
      </w:r>
      <w:r w:rsidR="00DE6EAC" w:rsidRPr="00DE6EAC">
        <w:rPr>
          <w:rFonts w:ascii="Times New Roman" w:eastAsia="Times New Roman" w:hAnsi="Times New Roman" w:cs="Times New Roman"/>
          <w:kern w:val="0"/>
          <w:sz w:val="24"/>
          <w:lang w:eastAsia="ru-RU" w:bidi="ar-SA"/>
        </w:rPr>
        <w:lastRenderedPageBreak/>
        <w:t xml:space="preserve">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53AD4"/>
    <w:rsid w:val="00157E2C"/>
    <w:rsid w:val="00160BB0"/>
    <w:rsid w:val="00164BB4"/>
    <w:rsid w:val="001716BE"/>
    <w:rsid w:val="0017270F"/>
    <w:rsid w:val="00172A78"/>
    <w:rsid w:val="00173484"/>
    <w:rsid w:val="00184AD7"/>
    <w:rsid w:val="00185CCC"/>
    <w:rsid w:val="001863A5"/>
    <w:rsid w:val="00186CBB"/>
    <w:rsid w:val="001874CA"/>
    <w:rsid w:val="001933ED"/>
    <w:rsid w:val="001A4AF8"/>
    <w:rsid w:val="001B412C"/>
    <w:rsid w:val="001D2CA5"/>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27B78"/>
    <w:rsid w:val="00336FD4"/>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4CCF"/>
    <w:rsid w:val="0051765D"/>
    <w:rsid w:val="00517C61"/>
    <w:rsid w:val="0052308D"/>
    <w:rsid w:val="0054690C"/>
    <w:rsid w:val="00555D6D"/>
    <w:rsid w:val="00563E8C"/>
    <w:rsid w:val="005708AB"/>
    <w:rsid w:val="005773BB"/>
    <w:rsid w:val="00586A88"/>
    <w:rsid w:val="00586BB5"/>
    <w:rsid w:val="005918B2"/>
    <w:rsid w:val="005A690F"/>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F4527"/>
    <w:rsid w:val="006F573A"/>
    <w:rsid w:val="00702E4D"/>
    <w:rsid w:val="007200B8"/>
    <w:rsid w:val="00726BB0"/>
    <w:rsid w:val="00735C46"/>
    <w:rsid w:val="00746500"/>
    <w:rsid w:val="00752B5D"/>
    <w:rsid w:val="007619E1"/>
    <w:rsid w:val="007709C2"/>
    <w:rsid w:val="007805AD"/>
    <w:rsid w:val="0078696C"/>
    <w:rsid w:val="00786DBB"/>
    <w:rsid w:val="007E7838"/>
    <w:rsid w:val="0080784A"/>
    <w:rsid w:val="00820995"/>
    <w:rsid w:val="00822020"/>
    <w:rsid w:val="0082469A"/>
    <w:rsid w:val="0083037D"/>
    <w:rsid w:val="008434C6"/>
    <w:rsid w:val="008505CF"/>
    <w:rsid w:val="00850B08"/>
    <w:rsid w:val="00851A30"/>
    <w:rsid w:val="00854ED7"/>
    <w:rsid w:val="00872702"/>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10D4"/>
    <w:rsid w:val="00A41603"/>
    <w:rsid w:val="00A5518F"/>
    <w:rsid w:val="00A56C11"/>
    <w:rsid w:val="00A71B01"/>
    <w:rsid w:val="00A73574"/>
    <w:rsid w:val="00A921B0"/>
    <w:rsid w:val="00A96AEF"/>
    <w:rsid w:val="00AB2277"/>
    <w:rsid w:val="00AD0E98"/>
    <w:rsid w:val="00AF4672"/>
    <w:rsid w:val="00B01EAD"/>
    <w:rsid w:val="00B0293E"/>
    <w:rsid w:val="00B03EB1"/>
    <w:rsid w:val="00B05C3C"/>
    <w:rsid w:val="00B342A5"/>
    <w:rsid w:val="00B53AF2"/>
    <w:rsid w:val="00B6053F"/>
    <w:rsid w:val="00B73B28"/>
    <w:rsid w:val="00B8029D"/>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558C3"/>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 w:type="character" w:customStyle="1" w:styleId="T2">
    <w:name w:val="T2"/>
    <w:rsid w:val="005A690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 w:type="character" w:customStyle="1" w:styleId="T2">
    <w:name w:val="T2"/>
    <w:rsid w:val="005A69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722245120">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9A1D-1F03-4C69-A60A-F5D4713A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4</Pages>
  <Words>1707</Words>
  <Characters>9734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Горленко Марина Михайловна</cp:lastModifiedBy>
  <cp:revision>229</cp:revision>
  <cp:lastPrinted>2024-01-22T06:58:00Z</cp:lastPrinted>
  <dcterms:created xsi:type="dcterms:W3CDTF">2022-02-07T06:16:00Z</dcterms:created>
  <dcterms:modified xsi:type="dcterms:W3CDTF">2024-08-05T08:04:00Z</dcterms:modified>
</cp:coreProperties>
</file>