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3673B7" w:rsidRPr="00B629C6" w:rsidRDefault="00E017AF" w:rsidP="00B629C6">
      <w:pPr>
        <w:ind w:firstLine="709"/>
        <w:rPr>
          <w:b/>
          <w:bCs/>
        </w:rPr>
      </w:pPr>
      <w:r w:rsidRPr="00F66C19">
        <w:rPr>
          <w:b/>
          <w:bCs/>
        </w:rPr>
        <w:t xml:space="preserve">       </w:t>
      </w:r>
      <w:r w:rsidR="00B629C6">
        <w:rPr>
          <w:b/>
          <w:bCs/>
        </w:rPr>
        <w:t xml:space="preserve">                             </w:t>
      </w:r>
    </w:p>
    <w:p w:rsidR="00574BFB" w:rsidRPr="004D27DD" w:rsidRDefault="00846446" w:rsidP="004D27DD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4D06CB" w:rsidRPr="006C1574" w:rsidRDefault="004D06CB" w:rsidP="004D06CB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  <w:r w:rsidRPr="006C1574">
        <w:rPr>
          <w:rFonts w:ascii="Times New Roman" w:hAnsi="Times New Roman" w:cs="Times New Roman"/>
          <w:b/>
          <w:spacing w:val="-7"/>
        </w:rPr>
        <w:t>ТЕХНИЧЕСКОЕ ЗАДАНИЕ</w:t>
      </w:r>
    </w:p>
    <w:p w:rsidR="004D06CB" w:rsidRDefault="004D06CB" w:rsidP="004D06CB">
      <w:pPr>
        <w:ind w:firstLine="708"/>
        <w:jc w:val="both"/>
        <w:rPr>
          <w:b/>
        </w:rPr>
      </w:pPr>
      <w:r>
        <w:rPr>
          <w:b/>
        </w:rPr>
        <w:t>на в</w:t>
      </w:r>
      <w:r w:rsidRPr="00D710C7">
        <w:rPr>
          <w:b/>
        </w:rPr>
        <w:t>ыполнение работ по изготовлению протез</w:t>
      </w:r>
      <w:r w:rsidR="000B3DEE">
        <w:rPr>
          <w:b/>
        </w:rPr>
        <w:t>а</w:t>
      </w:r>
      <w:r w:rsidRPr="00D710C7">
        <w:rPr>
          <w:b/>
        </w:rPr>
        <w:t xml:space="preserve"> плеча с микропроцессорным управлением</w:t>
      </w:r>
      <w:r w:rsidR="000B3DEE">
        <w:rPr>
          <w:b/>
        </w:rPr>
        <w:t>,</w:t>
      </w:r>
      <w:r w:rsidRPr="00D710C7">
        <w:rPr>
          <w:b/>
        </w:rPr>
        <w:t xml:space="preserve"> в целях социального обеспечения граждан</w:t>
      </w:r>
      <w:r w:rsidR="000B3DEE">
        <w:rPr>
          <w:b/>
        </w:rPr>
        <w:t>ина</w:t>
      </w:r>
      <w:r w:rsidRPr="00D710C7">
        <w:rPr>
          <w:b/>
        </w:rPr>
        <w:t xml:space="preserve"> в 2025 году.</w:t>
      </w:r>
    </w:p>
    <w:p w:rsidR="00491467" w:rsidRDefault="00491467" w:rsidP="00491467">
      <w:pPr>
        <w:jc w:val="both"/>
        <w:rPr>
          <w:b/>
          <w:bCs/>
          <w:spacing w:val="3"/>
        </w:rPr>
      </w:pPr>
    </w:p>
    <w:tbl>
      <w:tblPr>
        <w:tblW w:w="984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07"/>
        <w:gridCol w:w="6095"/>
        <w:gridCol w:w="1276"/>
      </w:tblGrid>
      <w:tr w:rsidR="00491467" w:rsidRPr="000B3DEE" w:rsidTr="00491467">
        <w:trPr>
          <w:trHeight w:val="6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67" w:rsidRPr="000B3DEE" w:rsidRDefault="00491467" w:rsidP="00491467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B3DE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B3DE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B3DE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67" w:rsidRPr="000B3DEE" w:rsidRDefault="00491467" w:rsidP="0049146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B3DEE">
              <w:rPr>
                <w:b/>
                <w:bCs/>
                <w:sz w:val="22"/>
                <w:szCs w:val="22"/>
              </w:rPr>
              <w:t>Наименование товара, работы, услуги</w:t>
            </w:r>
          </w:p>
          <w:p w:rsidR="00491467" w:rsidRPr="000B3DEE" w:rsidRDefault="00491467" w:rsidP="00491467">
            <w:pPr>
              <w:jc w:val="center"/>
              <w:rPr>
                <w:sz w:val="22"/>
                <w:szCs w:val="22"/>
              </w:rPr>
            </w:pPr>
            <w:r w:rsidRPr="000B3DEE">
              <w:rPr>
                <w:sz w:val="22"/>
                <w:szCs w:val="22"/>
              </w:rPr>
              <w:t>ОКПД</w:t>
            </w:r>
            <w:proofErr w:type="gramStart"/>
            <w:r w:rsidRPr="000B3DEE">
              <w:rPr>
                <w:sz w:val="22"/>
                <w:szCs w:val="22"/>
              </w:rPr>
              <w:t>2</w:t>
            </w:r>
            <w:proofErr w:type="gramEnd"/>
            <w:r w:rsidRPr="000B3DEE">
              <w:rPr>
                <w:sz w:val="22"/>
                <w:szCs w:val="22"/>
              </w:rPr>
              <w:t xml:space="preserve"> 32.50.22.121</w:t>
            </w:r>
          </w:p>
          <w:p w:rsidR="00491467" w:rsidRPr="000B3DEE" w:rsidRDefault="00491467" w:rsidP="00491467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67" w:rsidRPr="000B3DEE" w:rsidRDefault="00491467" w:rsidP="00491467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B3DEE">
              <w:rPr>
                <w:b/>
                <w:bCs/>
                <w:sz w:val="22"/>
                <w:szCs w:val="22"/>
              </w:rPr>
              <w:t>Описание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67" w:rsidRPr="000B3DEE" w:rsidRDefault="00491467" w:rsidP="00491467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B3DEE">
              <w:rPr>
                <w:b/>
                <w:bCs/>
                <w:sz w:val="22"/>
                <w:szCs w:val="22"/>
              </w:rPr>
              <w:t>Количество, шт.</w:t>
            </w:r>
          </w:p>
        </w:tc>
      </w:tr>
      <w:tr w:rsidR="00491467" w:rsidRPr="000B3DEE" w:rsidTr="00491467">
        <w:trPr>
          <w:trHeight w:val="15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67" w:rsidRPr="000B3DEE" w:rsidRDefault="00491467" w:rsidP="00491467">
            <w:pPr>
              <w:suppressAutoHyphens/>
              <w:rPr>
                <w:sz w:val="22"/>
                <w:szCs w:val="22"/>
                <w:lang w:eastAsia="ar-SA"/>
              </w:rPr>
            </w:pPr>
            <w:r w:rsidRPr="000B3DEE">
              <w:rPr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7" w:rsidRPr="000B3DEE" w:rsidRDefault="00491467" w:rsidP="00491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1467" w:rsidRPr="000B3DEE" w:rsidRDefault="00491467" w:rsidP="00491467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sz w:val="22"/>
                <w:szCs w:val="22"/>
                <w:lang w:bidi="en-US"/>
              </w:rPr>
            </w:pPr>
            <w:proofErr w:type="gramStart"/>
            <w:r w:rsidRPr="000B3DEE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(8-04-03</w:t>
            </w:r>
            <w:proofErr w:type="gramEnd"/>
          </w:p>
          <w:p w:rsidR="00491467" w:rsidRPr="000B3DEE" w:rsidRDefault="00491467" w:rsidP="00491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B3DEE">
              <w:rPr>
                <w:rFonts w:eastAsia="Lucida Sans Unicode"/>
                <w:color w:val="000000"/>
                <w:sz w:val="22"/>
                <w:szCs w:val="22"/>
                <w:lang w:bidi="en-US"/>
              </w:rPr>
              <w:t>Протез плеча с микропроцессорным управлением</w:t>
            </w:r>
            <w:r w:rsidRPr="000B3DEE">
              <w:rPr>
                <w:sz w:val="22"/>
                <w:szCs w:val="22"/>
              </w:rPr>
              <w:t>)</w:t>
            </w:r>
            <w:r w:rsidRPr="000B3DEE">
              <w:rPr>
                <w:rStyle w:val="ab"/>
                <w:sz w:val="22"/>
                <w:szCs w:val="22"/>
              </w:rPr>
              <w:footnoteReference w:id="1"/>
            </w:r>
            <w:proofErr w:type="gramEnd"/>
          </w:p>
          <w:p w:rsidR="00491467" w:rsidRPr="000B3DEE" w:rsidRDefault="00491467" w:rsidP="00491467">
            <w:pPr>
              <w:jc w:val="center"/>
              <w:rPr>
                <w:sz w:val="22"/>
                <w:szCs w:val="22"/>
              </w:rPr>
            </w:pPr>
          </w:p>
          <w:p w:rsidR="00491467" w:rsidRPr="000B3DEE" w:rsidRDefault="00491467" w:rsidP="00491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3DEE">
              <w:rPr>
                <w:b/>
                <w:sz w:val="22"/>
                <w:szCs w:val="22"/>
              </w:rPr>
              <w:t>КОЗ:</w:t>
            </w:r>
            <w:r w:rsidRPr="000B3DEE">
              <w:rPr>
                <w:sz w:val="22"/>
                <w:szCs w:val="22"/>
              </w:rPr>
              <w:t xml:space="preserve"> 01.28.08.04.03</w:t>
            </w:r>
          </w:p>
          <w:p w:rsidR="00491467" w:rsidRPr="000B3DEE" w:rsidRDefault="00491467" w:rsidP="00491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1467" w:rsidRPr="000B3DEE" w:rsidRDefault="00491467" w:rsidP="00491467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7" w:rsidRPr="000B3DEE" w:rsidRDefault="00491467" w:rsidP="0049146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B3DEE">
              <w:rPr>
                <w:sz w:val="22"/>
                <w:szCs w:val="22"/>
                <w:lang w:eastAsia="ar-SA"/>
              </w:rPr>
              <w:t>Протез плеча с микропроцессорным уп</w:t>
            </w:r>
            <w:r w:rsidR="000B3DEE" w:rsidRPr="000B3DEE">
              <w:rPr>
                <w:sz w:val="22"/>
                <w:szCs w:val="22"/>
                <w:lang w:eastAsia="ar-SA"/>
              </w:rPr>
              <w:t xml:space="preserve">равлением, при </w:t>
            </w:r>
            <w:proofErr w:type="gramStart"/>
            <w:r w:rsidR="000B3DEE" w:rsidRPr="000B3DEE">
              <w:rPr>
                <w:sz w:val="22"/>
                <w:szCs w:val="22"/>
                <w:lang w:eastAsia="ar-SA"/>
              </w:rPr>
              <w:t>уровне</w:t>
            </w:r>
            <w:proofErr w:type="gramEnd"/>
            <w:r w:rsidR="000B3DEE" w:rsidRPr="000B3DEE">
              <w:rPr>
                <w:sz w:val="22"/>
                <w:szCs w:val="22"/>
                <w:lang w:eastAsia="ar-SA"/>
              </w:rPr>
              <w:t xml:space="preserve"> ампутации</w:t>
            </w:r>
            <w:r w:rsidRPr="000B3DEE">
              <w:rPr>
                <w:sz w:val="22"/>
                <w:szCs w:val="22"/>
                <w:lang w:eastAsia="ar-SA"/>
              </w:rPr>
              <w:t>: средняя треть плеча; объем ампутации (отсутствующий сегмент): кисть, предплечье, локтевой сустав, часть плеча;</w:t>
            </w:r>
          </w:p>
          <w:p w:rsidR="00491467" w:rsidRPr="000B3DEE" w:rsidRDefault="00491467" w:rsidP="0049146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B3DEE">
              <w:rPr>
                <w:sz w:val="22"/>
                <w:szCs w:val="22"/>
                <w:lang w:eastAsia="ar-SA"/>
              </w:rPr>
              <w:t xml:space="preserve">Состояние культи </w:t>
            </w:r>
            <w:proofErr w:type="gramStart"/>
            <w:r w:rsidRPr="000B3DEE">
              <w:rPr>
                <w:sz w:val="22"/>
                <w:szCs w:val="22"/>
                <w:lang w:eastAsia="ar-SA"/>
              </w:rPr>
              <w:t>-ф</w:t>
            </w:r>
            <w:proofErr w:type="gramEnd"/>
            <w:r w:rsidRPr="000B3DEE">
              <w:rPr>
                <w:sz w:val="22"/>
                <w:szCs w:val="22"/>
                <w:lang w:eastAsia="ar-SA"/>
              </w:rPr>
              <w:t>ункциональная; протезирование первичное</w:t>
            </w:r>
          </w:p>
          <w:p w:rsidR="00491467" w:rsidRPr="000B3DEE" w:rsidRDefault="00491467" w:rsidP="0049146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B3DEE">
              <w:rPr>
                <w:sz w:val="22"/>
                <w:szCs w:val="22"/>
                <w:lang w:eastAsia="ar-SA"/>
              </w:rPr>
              <w:t xml:space="preserve">Кисть искусственная с микропроцессорным управлением: </w:t>
            </w:r>
          </w:p>
          <w:p w:rsidR="00491467" w:rsidRPr="000B3DEE" w:rsidRDefault="00491467" w:rsidP="0049146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B3DEE">
              <w:rPr>
                <w:sz w:val="22"/>
                <w:szCs w:val="22"/>
                <w:lang w:eastAsia="ar-SA"/>
              </w:rPr>
              <w:t xml:space="preserve">с 14-ю и более видами </w:t>
            </w:r>
            <w:proofErr w:type="spellStart"/>
            <w:r w:rsidRPr="000B3DEE">
              <w:rPr>
                <w:sz w:val="22"/>
                <w:szCs w:val="22"/>
                <w:lang w:eastAsia="ar-SA"/>
              </w:rPr>
              <w:t>схвата</w:t>
            </w:r>
            <w:proofErr w:type="spellEnd"/>
            <w:r w:rsidRPr="000B3DEE">
              <w:rPr>
                <w:sz w:val="22"/>
                <w:szCs w:val="22"/>
                <w:lang w:eastAsia="ar-SA"/>
              </w:rPr>
              <w:t xml:space="preserve"> с активными движениями на доминантную конечность, с интеллектуальной системой управления;</w:t>
            </w:r>
          </w:p>
          <w:p w:rsidR="00491467" w:rsidRPr="000B3DEE" w:rsidRDefault="00491467" w:rsidP="0049146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B3DEE">
              <w:rPr>
                <w:sz w:val="22"/>
                <w:szCs w:val="22"/>
                <w:lang w:eastAsia="ar-SA"/>
              </w:rPr>
              <w:t>Искусственная кисть с микропроцессорным управлением должна иметь пыле-</w:t>
            </w:r>
            <w:proofErr w:type="spellStart"/>
            <w:r w:rsidRPr="000B3DEE">
              <w:rPr>
                <w:sz w:val="22"/>
                <w:szCs w:val="22"/>
                <w:lang w:eastAsia="ar-SA"/>
              </w:rPr>
              <w:t>влагозащищенность</w:t>
            </w:r>
            <w:proofErr w:type="spellEnd"/>
            <w:r w:rsidRPr="000B3DEE">
              <w:rPr>
                <w:sz w:val="22"/>
                <w:szCs w:val="22"/>
                <w:lang w:eastAsia="ar-SA"/>
              </w:rPr>
              <w:t xml:space="preserve"> и  </w:t>
            </w:r>
            <w:proofErr w:type="spellStart"/>
            <w:r w:rsidRPr="000B3DEE">
              <w:rPr>
                <w:sz w:val="22"/>
                <w:szCs w:val="22"/>
                <w:lang w:eastAsia="ar-SA"/>
              </w:rPr>
              <w:t>виброустойчивость</w:t>
            </w:r>
            <w:proofErr w:type="spellEnd"/>
            <w:r w:rsidRPr="000B3DEE">
              <w:rPr>
                <w:sz w:val="22"/>
                <w:szCs w:val="22"/>
                <w:lang w:eastAsia="ar-SA"/>
              </w:rPr>
              <w:t>;</w:t>
            </w:r>
          </w:p>
          <w:p w:rsidR="00491467" w:rsidRPr="000B3DEE" w:rsidRDefault="00491467" w:rsidP="0049146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B3DEE">
              <w:rPr>
                <w:sz w:val="22"/>
                <w:szCs w:val="22"/>
                <w:lang w:eastAsia="ar-SA"/>
              </w:rPr>
              <w:t>Лучезапястный узел с пассивной ротацией, многофункциональный;</w:t>
            </w:r>
          </w:p>
          <w:p w:rsidR="00491467" w:rsidRPr="000B3DEE" w:rsidRDefault="00491467" w:rsidP="0049146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B3DEE">
              <w:rPr>
                <w:sz w:val="22"/>
                <w:szCs w:val="22"/>
                <w:lang w:eastAsia="ar-SA"/>
              </w:rPr>
              <w:t>Локтевой узел пассивный с фиксацией в локтевом шарнире и ротацией предплечья относительно плеча;</w:t>
            </w:r>
          </w:p>
          <w:p w:rsidR="00491467" w:rsidRPr="000B3DEE" w:rsidRDefault="00491467" w:rsidP="00491467">
            <w:pPr>
              <w:jc w:val="both"/>
              <w:rPr>
                <w:sz w:val="22"/>
                <w:szCs w:val="22"/>
              </w:rPr>
            </w:pPr>
            <w:r w:rsidRPr="000B3DEE">
              <w:rPr>
                <w:sz w:val="22"/>
                <w:szCs w:val="22"/>
                <w:lang w:eastAsia="ar-SA"/>
              </w:rPr>
              <w:t>Анатомическое крепление (за счет формы приемной гильзы).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1467" w:rsidRPr="000B3DEE" w:rsidRDefault="00491467" w:rsidP="0049146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B3DEE">
              <w:rPr>
                <w:sz w:val="22"/>
                <w:szCs w:val="22"/>
              </w:rPr>
              <w:t>1</w:t>
            </w:r>
          </w:p>
        </w:tc>
      </w:tr>
    </w:tbl>
    <w:p w:rsidR="004D06CB" w:rsidRDefault="004D06CB" w:rsidP="004D06CB">
      <w:pPr>
        <w:ind w:left="284" w:hanging="142"/>
        <w:jc w:val="both"/>
        <w:rPr>
          <w:b/>
          <w:bCs/>
          <w:spacing w:val="3"/>
        </w:rPr>
      </w:pPr>
    </w:p>
    <w:p w:rsidR="00491467" w:rsidRPr="000B3DEE" w:rsidRDefault="00491467" w:rsidP="00491467">
      <w:pPr>
        <w:ind w:right="-81" w:firstLine="720"/>
        <w:jc w:val="both"/>
        <w:rPr>
          <w:lang w:eastAsia="ar-SA"/>
        </w:rPr>
      </w:pPr>
      <w:r w:rsidRPr="000B3DEE">
        <w:rPr>
          <w:b/>
          <w:bCs/>
          <w:spacing w:val="3"/>
        </w:rPr>
        <w:t xml:space="preserve">Требования к качеству, техническим и функциональным характеристикам выполнения работ по изготовлению:  </w:t>
      </w:r>
      <w:r w:rsidRPr="000B3DEE">
        <w:rPr>
          <w:lang w:eastAsia="ar-SA"/>
        </w:rPr>
        <w:t xml:space="preserve">протезы верхних конечностей должны соответствовать требованиям Межгосударственного стандарта Российской Федерации ГОСТ ISO 10993-1-2021 «Изделия медицинские. Оценка биологического действия медицинских изделий. Часть 1 Оценка и исследования», Межгосударственного стандарта действия медицинских изделий. Часть 5 Исследования на </w:t>
      </w:r>
      <w:proofErr w:type="spellStart"/>
      <w:r w:rsidRPr="000B3DEE">
        <w:rPr>
          <w:lang w:eastAsia="ar-SA"/>
        </w:rPr>
        <w:t>цитотоксичность</w:t>
      </w:r>
      <w:proofErr w:type="spellEnd"/>
      <w:r w:rsidRPr="000B3DEE">
        <w:rPr>
          <w:lang w:eastAsia="ar-SA"/>
        </w:rPr>
        <w:t xml:space="preserve">: методы </w:t>
      </w:r>
      <w:proofErr w:type="spellStart"/>
      <w:r w:rsidRPr="000B3DEE">
        <w:rPr>
          <w:lang w:eastAsia="ar-SA"/>
        </w:rPr>
        <w:t>in</w:t>
      </w:r>
      <w:proofErr w:type="spellEnd"/>
      <w:r w:rsidRPr="000B3DEE">
        <w:rPr>
          <w:lang w:eastAsia="ar-SA"/>
        </w:rPr>
        <w:t xml:space="preserve"> </w:t>
      </w:r>
      <w:proofErr w:type="spellStart"/>
      <w:r w:rsidRPr="000B3DEE">
        <w:rPr>
          <w:lang w:eastAsia="ar-SA"/>
        </w:rPr>
        <w:t>vitro</w:t>
      </w:r>
      <w:proofErr w:type="spellEnd"/>
      <w:r w:rsidRPr="000B3DEE">
        <w:rPr>
          <w:lang w:eastAsia="ar-SA"/>
        </w:rPr>
        <w:t xml:space="preserve">», Межгосударственного стандарта Российской Федерации ГОСТ ISO 10993-10-2023 «Изделия медицинские. Оценка биологического действия медицинских изделий. Часть 10 Исследования раздражающего и сенсибилизирующего действия», Национального стандарта Российской Федерации ГОСТ </w:t>
      </w:r>
      <w:proofErr w:type="gramStart"/>
      <w:r w:rsidRPr="000B3DEE">
        <w:rPr>
          <w:lang w:eastAsia="ar-SA"/>
        </w:rPr>
        <w:t>Р</w:t>
      </w:r>
      <w:proofErr w:type="gramEnd"/>
      <w:r w:rsidRPr="000B3DEE">
        <w:rPr>
          <w:lang w:eastAsia="ar-SA"/>
        </w:rPr>
        <w:t xml:space="preserve"> 52770-2023 «Изделия медицинские. Требования безопасности. Методы санитарно-химических и токсикологических испытаний», Национального стандарта Российской Федерации ГОСТ P 51632-2021 «Технические средства реабилитации людей с ограничениями жизнедеятельности. Общие технические требования и методы испытаний», Национального стандарта Российской Федерации ГОСТ </w:t>
      </w:r>
      <w:proofErr w:type="gramStart"/>
      <w:r w:rsidRPr="000B3DEE">
        <w:rPr>
          <w:lang w:eastAsia="ar-SA"/>
        </w:rPr>
        <w:t>Р</w:t>
      </w:r>
      <w:proofErr w:type="gramEnd"/>
      <w:r w:rsidRPr="000B3DEE">
        <w:rPr>
          <w:lang w:eastAsia="ar-SA"/>
        </w:rPr>
        <w:t xml:space="preserve"> ИСО 22523-2007 «Протезы конечностей и </w:t>
      </w:r>
      <w:proofErr w:type="spellStart"/>
      <w:r w:rsidRPr="000B3DEE">
        <w:rPr>
          <w:lang w:eastAsia="ar-SA"/>
        </w:rPr>
        <w:t>ортезы</w:t>
      </w:r>
      <w:proofErr w:type="spellEnd"/>
      <w:r w:rsidRPr="000B3DEE">
        <w:rPr>
          <w:lang w:eastAsia="ar-SA"/>
        </w:rPr>
        <w:t xml:space="preserve"> наружные. Требования и методы испытаний».</w:t>
      </w:r>
    </w:p>
    <w:p w:rsidR="00491467" w:rsidRPr="000B3DEE" w:rsidRDefault="00491467" w:rsidP="00491467">
      <w:pPr>
        <w:suppressAutoHyphens/>
        <w:ind w:right="-81" w:firstLine="720"/>
        <w:jc w:val="both"/>
        <w:rPr>
          <w:lang w:eastAsia="ar-SA"/>
        </w:rPr>
      </w:pPr>
      <w:r w:rsidRPr="000B3DEE">
        <w:rPr>
          <w:lang w:eastAsia="ar-SA"/>
        </w:rPr>
        <w:t>Протезы соответствуют требованиям Федерального закона от 21.11.2011 года № 323-ФЗ «Об основах охраны здоровья граждан в Российской Федерации».</w:t>
      </w:r>
    </w:p>
    <w:p w:rsidR="00491467" w:rsidRPr="000B3DEE" w:rsidRDefault="00491467" w:rsidP="00491467">
      <w:pPr>
        <w:suppressAutoHyphens/>
        <w:ind w:right="-81" w:firstLine="720"/>
        <w:jc w:val="both"/>
        <w:rPr>
          <w:lang w:eastAsia="ar-SA"/>
        </w:rPr>
      </w:pPr>
      <w:r w:rsidRPr="000B3DEE">
        <w:rPr>
          <w:lang w:eastAsia="ar-SA"/>
        </w:rPr>
        <w:t xml:space="preserve">Требования к техническим и функциональным характеристикам работ: Выполняемые работы по обеспечению протезами верхних конечностей должны содержать комплекс медицинских, технических и социальных мероприятий, проводимых с пациентами, имеющими нарушения и дефекты опорно-двигательного аппарата, в целях восстановления и компенсации ограничений их жизнедеятельности. </w:t>
      </w:r>
    </w:p>
    <w:p w:rsidR="00491467" w:rsidRPr="000B3DEE" w:rsidRDefault="00491467" w:rsidP="00491467">
      <w:pPr>
        <w:suppressAutoHyphens/>
        <w:ind w:right="-81" w:firstLine="720"/>
        <w:jc w:val="both"/>
        <w:rPr>
          <w:lang w:eastAsia="ar-SA"/>
        </w:rPr>
      </w:pPr>
      <w:r w:rsidRPr="000B3DEE">
        <w:rPr>
          <w:lang w:eastAsia="ar-SA"/>
        </w:rPr>
        <w:lastRenderedPageBreak/>
        <w:t>Работы по проведению комплекса медицинских, технических и организационных мероприятий, направлены на частичное восстановление опорно-двигательных функций и устранение косметических дефектов верхних конечностей пациента с помощью протеза верхней конечности.</w:t>
      </w:r>
    </w:p>
    <w:p w:rsidR="00491467" w:rsidRPr="000B3DEE" w:rsidRDefault="00491467" w:rsidP="00491467">
      <w:pPr>
        <w:suppressAutoHyphens/>
        <w:ind w:right="-81" w:firstLine="720"/>
        <w:jc w:val="both"/>
        <w:rPr>
          <w:lang w:eastAsia="ar-SA"/>
        </w:rPr>
      </w:pPr>
      <w:r w:rsidRPr="000B3DEE">
        <w:rPr>
          <w:lang w:eastAsia="ar-SA"/>
        </w:rPr>
        <w:t>Средства регулировки или управления элементов, или узлов протезов должны быть легкодоступными и удобными для пользователя.</w:t>
      </w:r>
    </w:p>
    <w:p w:rsidR="00491467" w:rsidRPr="000B3DEE" w:rsidRDefault="00491467" w:rsidP="00491467">
      <w:pPr>
        <w:suppressAutoHyphens/>
        <w:ind w:right="-81" w:firstLine="720"/>
        <w:jc w:val="both"/>
        <w:rPr>
          <w:lang w:eastAsia="ar-SA"/>
        </w:rPr>
      </w:pPr>
      <w:r w:rsidRPr="000B3DEE">
        <w:rPr>
          <w:lang w:eastAsia="ar-SA"/>
        </w:rPr>
        <w:t xml:space="preserve"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</w:t>
      </w:r>
      <w:proofErr w:type="gramStart"/>
      <w:r w:rsidRPr="000B3DEE">
        <w:rPr>
          <w:lang w:eastAsia="ar-SA"/>
        </w:rPr>
        <w:t>пользовании</w:t>
      </w:r>
      <w:proofErr w:type="gramEnd"/>
      <w:r w:rsidRPr="000B3DEE">
        <w:rPr>
          <w:lang w:eastAsia="ar-SA"/>
        </w:rPr>
        <w:t xml:space="preserve"> изделиями.</w:t>
      </w:r>
    </w:p>
    <w:p w:rsidR="00491467" w:rsidRPr="000B3DEE" w:rsidRDefault="00491467" w:rsidP="00491467">
      <w:pPr>
        <w:suppressAutoHyphens/>
        <w:ind w:right="-81" w:firstLine="720"/>
        <w:jc w:val="both"/>
        <w:rPr>
          <w:lang w:eastAsia="ar-SA"/>
        </w:rPr>
      </w:pPr>
      <w:r w:rsidRPr="000B3DEE">
        <w:rPr>
          <w:lang w:eastAsia="ar-SA"/>
        </w:rPr>
        <w:t xml:space="preserve">Протез должен быть прочным и выдерживать нагрузки, возникающие при его </w:t>
      </w:r>
      <w:proofErr w:type="gramStart"/>
      <w:r w:rsidRPr="000B3DEE">
        <w:rPr>
          <w:lang w:eastAsia="ar-SA"/>
        </w:rPr>
        <w:t>применении</w:t>
      </w:r>
      <w:proofErr w:type="gramEnd"/>
      <w:r w:rsidRPr="000B3DEE">
        <w:rPr>
          <w:lang w:eastAsia="ar-SA"/>
        </w:rPr>
        <w:t xml:space="preserve"> пользователем, способом, назначенным изготовителем для такого протеза и установленным в инструкции по применению;</w:t>
      </w:r>
    </w:p>
    <w:p w:rsidR="00491467" w:rsidRPr="000B3DEE" w:rsidRDefault="00491467" w:rsidP="00491467">
      <w:pPr>
        <w:suppressAutoHyphens/>
        <w:ind w:right="-81" w:firstLine="720"/>
        <w:jc w:val="both"/>
        <w:rPr>
          <w:lang w:eastAsia="ar-SA"/>
        </w:rPr>
      </w:pPr>
      <w:r w:rsidRPr="000B3DEE">
        <w:rPr>
          <w:b/>
          <w:lang w:eastAsia="ar-SA"/>
        </w:rPr>
        <w:t>Требования к результатам работ</w:t>
      </w:r>
      <w:r w:rsidRPr="000B3DEE">
        <w:rPr>
          <w:lang w:eastAsia="ar-SA"/>
        </w:rPr>
        <w:t xml:space="preserve">: работы по обеспечению протезом должны быть эффективно исполнены, у </w:t>
      </w:r>
      <w:r w:rsidR="004728BA">
        <w:rPr>
          <w:lang w:eastAsia="ar-SA"/>
        </w:rPr>
        <w:t>Получателя</w:t>
      </w:r>
      <w:r w:rsidRPr="000B3DEE">
        <w:rPr>
          <w:lang w:eastAsia="ar-SA"/>
        </w:rPr>
        <w:t xml:space="preserve">: восстановлены опорная и двигательная функции конечности, созданы условия для предупреждения развития деформации и благоприятного течения болезни. Работы по обеспечению протезом выполняются с надлежащим качеством и в установленные сроки. </w:t>
      </w:r>
    </w:p>
    <w:p w:rsidR="00491467" w:rsidRPr="000B3DEE" w:rsidRDefault="00491467" w:rsidP="00491467">
      <w:pPr>
        <w:suppressAutoHyphens/>
        <w:ind w:right="-81" w:firstLine="720"/>
        <w:jc w:val="both"/>
        <w:rPr>
          <w:lang w:eastAsia="ar-SA"/>
        </w:rPr>
      </w:pPr>
      <w:r w:rsidRPr="000B3DEE">
        <w:rPr>
          <w:b/>
          <w:lang w:eastAsia="ar-SA"/>
        </w:rPr>
        <w:t>Условия и сроки (периоды) выполнения работ</w:t>
      </w:r>
      <w:r w:rsidRPr="000B3DEE">
        <w:rPr>
          <w:lang w:eastAsia="ar-SA"/>
        </w:rPr>
        <w:t xml:space="preserve">: Срок изготовления протезно-ортопедического изделия должен быть не более 60 календарных дней со дня обращения Получателя с направлением Заказчика. Срок завершения работ должен быть не позднее 31.05.2025 года. </w:t>
      </w:r>
      <w:bookmarkStart w:id="0" w:name="_GoBack"/>
      <w:bookmarkEnd w:id="0"/>
    </w:p>
    <w:p w:rsidR="00491467" w:rsidRPr="000B3DEE" w:rsidRDefault="00491467" w:rsidP="00491467">
      <w:pPr>
        <w:suppressAutoHyphens/>
        <w:ind w:right="-81" w:firstLine="720"/>
        <w:jc w:val="both"/>
        <w:rPr>
          <w:b/>
          <w:lang w:eastAsia="ar-SA"/>
        </w:rPr>
      </w:pPr>
      <w:r w:rsidRPr="000B3DEE">
        <w:rPr>
          <w:b/>
          <w:lang w:eastAsia="ar-SA"/>
        </w:rPr>
        <w:t>Требования к упаковке, маркировке.</w:t>
      </w:r>
    </w:p>
    <w:p w:rsidR="00491467" w:rsidRPr="000B3DEE" w:rsidRDefault="00491467" w:rsidP="00491467">
      <w:pPr>
        <w:suppressAutoHyphens/>
        <w:ind w:right="-81" w:firstLine="720"/>
        <w:jc w:val="both"/>
        <w:rPr>
          <w:lang w:eastAsia="ar-SA"/>
        </w:rPr>
      </w:pPr>
      <w:r w:rsidRPr="000B3DEE">
        <w:rPr>
          <w:lang w:eastAsia="ar-SA"/>
        </w:rPr>
        <w:t>Каждый протез, заявленный изготовителем, как соответствующий требованиям одного или нескольких технических документов, содержащих данные об испытаниях протеза на прочность, должен иметь этикетку.</w:t>
      </w:r>
    </w:p>
    <w:p w:rsidR="00491467" w:rsidRPr="000B3DEE" w:rsidRDefault="00491467" w:rsidP="00491467">
      <w:pPr>
        <w:suppressAutoHyphens/>
        <w:ind w:right="-81" w:firstLine="720"/>
        <w:jc w:val="both"/>
        <w:rPr>
          <w:lang w:eastAsia="ar-SA"/>
        </w:rPr>
      </w:pPr>
      <w:r w:rsidRPr="000B3DEE">
        <w:rPr>
          <w:lang w:eastAsia="ar-SA"/>
        </w:rPr>
        <w:t>На этикетке должны быть указаны ссылки на соответствующие технически</w:t>
      </w:r>
      <w:proofErr w:type="gramStart"/>
      <w:r w:rsidRPr="000B3DEE">
        <w:rPr>
          <w:lang w:eastAsia="ar-SA"/>
        </w:rPr>
        <w:t>й(</w:t>
      </w:r>
      <w:proofErr w:type="spellStart"/>
      <w:proofErr w:type="gramEnd"/>
      <w:r w:rsidRPr="000B3DEE">
        <w:rPr>
          <w:lang w:eastAsia="ar-SA"/>
        </w:rPr>
        <w:t>ие</w:t>
      </w:r>
      <w:proofErr w:type="spellEnd"/>
      <w:r w:rsidRPr="000B3DEE">
        <w:rPr>
          <w:lang w:eastAsia="ar-SA"/>
        </w:rPr>
        <w:t xml:space="preserve">) документ(ы), а также условия </w:t>
      </w:r>
      <w:proofErr w:type="spellStart"/>
      <w:r w:rsidRPr="000B3DEE">
        <w:rPr>
          <w:lang w:eastAsia="ar-SA"/>
        </w:rPr>
        <w:t>нагружения</w:t>
      </w:r>
      <w:proofErr w:type="spellEnd"/>
      <w:r w:rsidRPr="000B3DEE">
        <w:rPr>
          <w:lang w:eastAsia="ar-SA"/>
        </w:rPr>
        <w:t xml:space="preserve"> и/или уровни нагрузки, применяемые при испытаниях.</w:t>
      </w:r>
    </w:p>
    <w:p w:rsidR="00491467" w:rsidRPr="000B3DEE" w:rsidRDefault="00491467" w:rsidP="00491467">
      <w:pPr>
        <w:suppressAutoHyphens/>
        <w:ind w:right="-81" w:firstLine="720"/>
        <w:jc w:val="both"/>
        <w:rPr>
          <w:lang w:eastAsia="ar-SA"/>
        </w:rPr>
      </w:pPr>
      <w:r w:rsidRPr="000B3DEE">
        <w:rPr>
          <w:lang w:eastAsia="ar-SA"/>
        </w:rPr>
        <w:t>Упаковку протезов верхних конечностей проводят при их выдаче. Упаковка протезов должна обеспечивать защиту от повреждений, порчи (износа) или загрязнения во время хранения и транспортировки к месту использования по назначению;</w:t>
      </w:r>
    </w:p>
    <w:p w:rsidR="00491467" w:rsidRPr="000B3DEE" w:rsidRDefault="00491467" w:rsidP="00491467">
      <w:pPr>
        <w:suppressAutoHyphens/>
        <w:ind w:right="-81" w:firstLine="720"/>
        <w:jc w:val="both"/>
        <w:rPr>
          <w:b/>
          <w:lang w:eastAsia="ar-SA"/>
        </w:rPr>
      </w:pPr>
      <w:r w:rsidRPr="000B3DEE">
        <w:rPr>
          <w:b/>
          <w:lang w:eastAsia="ar-SA"/>
        </w:rPr>
        <w:t>Требования к сроку и (или) объему предоставленных гарантий качества выполнения работ.</w:t>
      </w:r>
    </w:p>
    <w:p w:rsidR="00491467" w:rsidRPr="000B3DEE" w:rsidRDefault="00491467" w:rsidP="00491467">
      <w:pPr>
        <w:suppressAutoHyphens/>
        <w:ind w:right="-81" w:firstLine="720"/>
        <w:jc w:val="both"/>
        <w:rPr>
          <w:lang w:eastAsia="ar-SA"/>
        </w:rPr>
      </w:pPr>
      <w:r w:rsidRPr="000B3DEE">
        <w:rPr>
          <w:lang w:eastAsia="ar-SA"/>
        </w:rPr>
        <w:t xml:space="preserve">Гарантийный срок устанавливается с момента подписания акта приема-передачи готового изделия получателю и составляет не менее 12 месяцев. </w:t>
      </w:r>
    </w:p>
    <w:p w:rsidR="00491467" w:rsidRPr="000B3DEE" w:rsidRDefault="00491467" w:rsidP="00491467">
      <w:pPr>
        <w:suppressAutoHyphens/>
        <w:ind w:right="168" w:firstLine="720"/>
        <w:jc w:val="both"/>
        <w:rPr>
          <w:lang w:eastAsia="ar-SA"/>
        </w:rPr>
      </w:pPr>
      <w:r w:rsidRPr="000B3DEE">
        <w:rPr>
          <w:lang w:eastAsia="ar-SA"/>
        </w:rPr>
        <w:t>Гарантия не распространяется на естественный износ изделия, изменение объема культи, а также на повреждения, возникшие в результате использования протеза не по назначению и/или с чрезмерной нагрузкой, а также несоблюдения инструкций изготовителя.</w:t>
      </w:r>
    </w:p>
    <w:p w:rsidR="004D06CB" w:rsidRPr="000B3DEE" w:rsidRDefault="004D06CB" w:rsidP="00C05CCC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</w:p>
    <w:p w:rsidR="004D06CB" w:rsidRPr="000B3DEE" w:rsidRDefault="004D06CB" w:rsidP="00C05CCC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</w:p>
    <w:p w:rsidR="004D06CB" w:rsidRPr="000B3DEE" w:rsidRDefault="004D06CB" w:rsidP="00C05CCC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</w:p>
    <w:p w:rsidR="004D06CB" w:rsidRPr="000B3DEE" w:rsidRDefault="004D06CB" w:rsidP="00C05CCC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</w:p>
    <w:p w:rsidR="004D06CB" w:rsidRPr="000B3DEE" w:rsidRDefault="004D06CB" w:rsidP="00C05CCC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</w:p>
    <w:p w:rsidR="004D06CB" w:rsidRPr="000B3DEE" w:rsidRDefault="004D06CB" w:rsidP="00C05CCC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</w:p>
    <w:p w:rsidR="004D06CB" w:rsidRPr="000B3DEE" w:rsidRDefault="004D06CB" w:rsidP="00C05CCC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</w:p>
    <w:p w:rsidR="00902C8B" w:rsidRPr="000B3DEE" w:rsidRDefault="00902C8B" w:rsidP="00902C8B">
      <w:pPr>
        <w:autoSpaceDE w:val="0"/>
        <w:autoSpaceDN w:val="0"/>
        <w:adjustRightInd w:val="0"/>
        <w:spacing w:line="232" w:lineRule="auto"/>
        <w:ind w:firstLine="708"/>
        <w:jc w:val="both"/>
        <w:rPr>
          <w:color w:val="FF0000"/>
        </w:rPr>
      </w:pPr>
    </w:p>
    <w:p w:rsidR="00902C8B" w:rsidRPr="000B3DEE" w:rsidRDefault="00902C8B" w:rsidP="00902C8B">
      <w:pPr>
        <w:ind w:right="-712"/>
        <w:jc w:val="center"/>
        <w:rPr>
          <w:b/>
          <w:color w:val="FF0000"/>
        </w:rPr>
      </w:pPr>
    </w:p>
    <w:sectPr w:rsidR="00902C8B" w:rsidRPr="000B3DEE" w:rsidSect="009333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67" w:rsidRDefault="00491467" w:rsidP="00902C8B">
      <w:r>
        <w:separator/>
      </w:r>
    </w:p>
  </w:endnote>
  <w:endnote w:type="continuationSeparator" w:id="0">
    <w:p w:rsidR="00491467" w:rsidRDefault="00491467" w:rsidP="0090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67" w:rsidRDefault="00491467" w:rsidP="00902C8B">
      <w:r>
        <w:separator/>
      </w:r>
    </w:p>
  </w:footnote>
  <w:footnote w:type="continuationSeparator" w:id="0">
    <w:p w:rsidR="00491467" w:rsidRDefault="00491467" w:rsidP="00902C8B">
      <w:r>
        <w:continuationSeparator/>
      </w:r>
    </w:p>
  </w:footnote>
  <w:footnote w:id="1">
    <w:p w:rsidR="00491467" w:rsidRPr="0024355F" w:rsidRDefault="00491467" w:rsidP="00491467">
      <w:pPr>
        <w:pStyle w:val="a9"/>
        <w:rPr>
          <w:sz w:val="16"/>
          <w:szCs w:val="16"/>
        </w:rPr>
      </w:pPr>
      <w:r w:rsidRPr="0024355F">
        <w:rPr>
          <w:rStyle w:val="ab"/>
          <w:sz w:val="16"/>
          <w:szCs w:val="16"/>
        </w:rPr>
        <w:footnoteRef/>
      </w:r>
      <w:r w:rsidRPr="0024355F">
        <w:rPr>
          <w:sz w:val="16"/>
          <w:szCs w:val="16"/>
        </w:rPr>
        <w:t xml:space="preserve"> Вид и (или) наименование технического средства реабилитации в соответствии с графой 3 Классификации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B3DEE"/>
    <w:rsid w:val="000D2123"/>
    <w:rsid w:val="0010080D"/>
    <w:rsid w:val="00147694"/>
    <w:rsid w:val="00156CB4"/>
    <w:rsid w:val="00177ACD"/>
    <w:rsid w:val="00193FE1"/>
    <w:rsid w:val="001B44C0"/>
    <w:rsid w:val="00207BD2"/>
    <w:rsid w:val="00220B02"/>
    <w:rsid w:val="00235B76"/>
    <w:rsid w:val="0024355F"/>
    <w:rsid w:val="00244513"/>
    <w:rsid w:val="002638B6"/>
    <w:rsid w:val="002750A5"/>
    <w:rsid w:val="002D33ED"/>
    <w:rsid w:val="002F1A94"/>
    <w:rsid w:val="00311141"/>
    <w:rsid w:val="003347C1"/>
    <w:rsid w:val="003673B7"/>
    <w:rsid w:val="00371F99"/>
    <w:rsid w:val="00381214"/>
    <w:rsid w:val="004222D0"/>
    <w:rsid w:val="00455A41"/>
    <w:rsid w:val="004728BA"/>
    <w:rsid w:val="00491467"/>
    <w:rsid w:val="004952E9"/>
    <w:rsid w:val="004D06CB"/>
    <w:rsid w:val="004D27DD"/>
    <w:rsid w:val="004F47D3"/>
    <w:rsid w:val="0051161D"/>
    <w:rsid w:val="00544F2A"/>
    <w:rsid w:val="005456DC"/>
    <w:rsid w:val="00574BFB"/>
    <w:rsid w:val="0057764D"/>
    <w:rsid w:val="005A7787"/>
    <w:rsid w:val="00601C06"/>
    <w:rsid w:val="00627BED"/>
    <w:rsid w:val="0063049D"/>
    <w:rsid w:val="0067545D"/>
    <w:rsid w:val="00682CFA"/>
    <w:rsid w:val="006A4A13"/>
    <w:rsid w:val="006F3693"/>
    <w:rsid w:val="007119BA"/>
    <w:rsid w:val="007121D1"/>
    <w:rsid w:val="00723A76"/>
    <w:rsid w:val="007422C3"/>
    <w:rsid w:val="00777CCC"/>
    <w:rsid w:val="007D2850"/>
    <w:rsid w:val="007E3BBC"/>
    <w:rsid w:val="00812BBA"/>
    <w:rsid w:val="00815E52"/>
    <w:rsid w:val="008443A5"/>
    <w:rsid w:val="00846446"/>
    <w:rsid w:val="008668ED"/>
    <w:rsid w:val="00884AF1"/>
    <w:rsid w:val="008C3515"/>
    <w:rsid w:val="00902C8B"/>
    <w:rsid w:val="00911ED0"/>
    <w:rsid w:val="00927900"/>
    <w:rsid w:val="00933349"/>
    <w:rsid w:val="00973737"/>
    <w:rsid w:val="0098447F"/>
    <w:rsid w:val="009B0BF0"/>
    <w:rsid w:val="009F30F9"/>
    <w:rsid w:val="00A0309F"/>
    <w:rsid w:val="00A60D7E"/>
    <w:rsid w:val="00A85E7E"/>
    <w:rsid w:val="00A917D4"/>
    <w:rsid w:val="00B1521D"/>
    <w:rsid w:val="00B2198E"/>
    <w:rsid w:val="00B30D09"/>
    <w:rsid w:val="00B629C6"/>
    <w:rsid w:val="00BB5F46"/>
    <w:rsid w:val="00BD7A7E"/>
    <w:rsid w:val="00BF605C"/>
    <w:rsid w:val="00C05CCC"/>
    <w:rsid w:val="00C73055"/>
    <w:rsid w:val="00C83F92"/>
    <w:rsid w:val="00CB7CF4"/>
    <w:rsid w:val="00D83248"/>
    <w:rsid w:val="00DA10A7"/>
    <w:rsid w:val="00DF0520"/>
    <w:rsid w:val="00DF76E9"/>
    <w:rsid w:val="00E017AF"/>
    <w:rsid w:val="00E12B1F"/>
    <w:rsid w:val="00E26237"/>
    <w:rsid w:val="00EA6563"/>
    <w:rsid w:val="00ED5E12"/>
    <w:rsid w:val="00ED7D95"/>
    <w:rsid w:val="00F20C2E"/>
    <w:rsid w:val="00F623E7"/>
    <w:rsid w:val="00F66C19"/>
    <w:rsid w:val="00F67A9E"/>
    <w:rsid w:val="00F862A1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8">
    <w:name w:val="Hyperlink"/>
    <w:basedOn w:val="a0"/>
    <w:uiPriority w:val="99"/>
    <w:semiHidden/>
    <w:unhideWhenUsed/>
    <w:rsid w:val="00902C8B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02C8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02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02C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8">
    <w:name w:val="Hyperlink"/>
    <w:basedOn w:val="a0"/>
    <w:uiPriority w:val="99"/>
    <w:semiHidden/>
    <w:unhideWhenUsed/>
    <w:rsid w:val="00902C8B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02C8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02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02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F979-455C-41FF-BCEF-CFC7FEAF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Шайдуллина Лилия Маратовна</cp:lastModifiedBy>
  <cp:revision>20</cp:revision>
  <cp:lastPrinted>2024-11-25T09:02:00Z</cp:lastPrinted>
  <dcterms:created xsi:type="dcterms:W3CDTF">2023-10-19T11:25:00Z</dcterms:created>
  <dcterms:modified xsi:type="dcterms:W3CDTF">2024-11-25T09:02:00Z</dcterms:modified>
</cp:coreProperties>
</file>